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ECE41C8" w14:textId="7CECCDCA" w:rsidR="00332E68" w:rsidRPr="00C0627C" w:rsidRDefault="00332E68" w:rsidP="00332E68">
      <w:pPr>
        <w:rPr>
          <w:rFonts w:ascii="Times New Roman" w:hAnsi="Times New Roman" w:cs="Times New Roman"/>
        </w:rPr>
        <w:sectPr w:rsidR="00332E68" w:rsidRPr="00C0627C" w:rsidSect="00A70513">
          <w:headerReference w:type="default" r:id="rId9"/>
          <w:pgSz w:w="16834" w:h="11909" w:orient="landscape"/>
          <w:pgMar w:top="1440" w:right="1440" w:bottom="1440" w:left="1440" w:header="720" w:footer="720" w:gutter="0"/>
          <w:pgNumType w:start="1"/>
          <w:cols w:space="720"/>
        </w:sectPr>
      </w:pPr>
    </w:p>
    <w:p w14:paraId="318FF07A" w14:textId="5991DDC6" w:rsidR="00332E68" w:rsidRPr="00C0627C" w:rsidRDefault="00B6152F" w:rsidP="00332E68">
      <w:pPr>
        <w:rPr>
          <w:rFonts w:ascii="Times New Roman" w:hAnsi="Times New Roman" w:cs="Times New Roman"/>
          <w:b/>
        </w:rPr>
      </w:pPr>
      <w:bookmarkStart w:id="0" w:name="_GoBack"/>
      <w:r>
        <w:rPr>
          <w:rFonts w:ascii="Times New Roman" w:hAnsi="Times New Roman" w:cs="Times New Roman"/>
          <w:b/>
        </w:rPr>
        <w:lastRenderedPageBreak/>
        <w:t>ANEXO D: CATEGORIZACIÓN Y CODIFICACIÓN DE ENTREVISTAS SEMIESTRUCTURADAS A E</w:t>
      </w:r>
      <w:r w:rsidRPr="00C0627C">
        <w:rPr>
          <w:rFonts w:ascii="Times New Roman" w:hAnsi="Times New Roman" w:cs="Times New Roman"/>
          <w:b/>
        </w:rPr>
        <w:t>MPRESAS</w:t>
      </w:r>
    </w:p>
    <w:bookmarkEnd w:id="0"/>
    <w:p w14:paraId="7A0947F7" w14:textId="77777777" w:rsidR="00332E68" w:rsidRPr="00C0627C" w:rsidRDefault="00332E68" w:rsidP="00332E68">
      <w:pPr>
        <w:rPr>
          <w:rFonts w:ascii="Times New Roman" w:hAnsi="Times New Roman" w:cs="Times New Roman"/>
        </w:rPr>
      </w:pPr>
    </w:p>
    <w:tbl>
      <w:tblPr>
        <w:tblW w:w="0" w:type="auto"/>
        <w:tblBorders>
          <w:top w:val="single" w:sz="6" w:space="0" w:color="CCCCCC"/>
          <w:left w:val="single" w:sz="6" w:space="0" w:color="CCCCCC"/>
          <w:bottom w:val="single" w:sz="6" w:space="0" w:color="CCCCCC"/>
          <w:right w:val="single" w:sz="6" w:space="0" w:color="CCCCCC"/>
        </w:tblBorders>
        <w:tblCellMar>
          <w:left w:w="0" w:type="dxa"/>
          <w:right w:w="0" w:type="dxa"/>
        </w:tblCellMar>
        <w:tblLook w:val="04A0" w:firstRow="1" w:lastRow="0" w:firstColumn="1" w:lastColumn="0" w:noHBand="0" w:noVBand="1"/>
      </w:tblPr>
      <w:tblGrid>
        <w:gridCol w:w="4581"/>
        <w:gridCol w:w="6065"/>
        <w:gridCol w:w="3398"/>
      </w:tblGrid>
      <w:tr w:rsidR="00332E68" w:rsidRPr="00C0627C" w14:paraId="0AB94AC6" w14:textId="77777777" w:rsidTr="00332E68">
        <w:trPr>
          <w:trHeight w:val="315"/>
        </w:trPr>
        <w:tc>
          <w:tcPr>
            <w:tcW w:w="4581" w:type="dxa"/>
            <w:tcBorders>
              <w:top w:val="single" w:sz="6" w:space="0" w:color="CCCCCC"/>
              <w:left w:val="single" w:sz="6" w:space="0" w:color="CCCCCC"/>
              <w:bottom w:val="single" w:sz="6" w:space="0" w:color="000000"/>
              <w:right w:val="single" w:sz="6" w:space="0" w:color="CCCCCC"/>
            </w:tcBorders>
            <w:shd w:val="clear" w:color="auto" w:fill="4F81BD"/>
            <w:noWrap/>
            <w:tcMar>
              <w:top w:w="30" w:type="dxa"/>
              <w:left w:w="45" w:type="dxa"/>
              <w:bottom w:w="30" w:type="dxa"/>
              <w:right w:w="45" w:type="dxa"/>
            </w:tcMar>
            <w:vAlign w:val="bottom"/>
            <w:hideMark/>
          </w:tcPr>
          <w:p w14:paraId="511AD227" w14:textId="77777777" w:rsidR="00332E68" w:rsidRPr="00C0627C" w:rsidRDefault="00332E68" w:rsidP="00332E68">
            <w:pPr>
              <w:spacing w:line="240" w:lineRule="auto"/>
              <w:jc w:val="center"/>
              <w:rPr>
                <w:rFonts w:ascii="Times New Roman" w:eastAsia="Times New Roman" w:hAnsi="Times New Roman" w:cs="Times New Roman"/>
              </w:rPr>
            </w:pPr>
            <w:r w:rsidRPr="00C0627C">
              <w:rPr>
                <w:rFonts w:ascii="Times New Roman" w:eastAsia="Times New Roman" w:hAnsi="Times New Roman" w:cs="Times New Roman"/>
              </w:rPr>
              <w:t>CIUDARIS INMOBILIARIA</w:t>
            </w:r>
          </w:p>
        </w:tc>
        <w:tc>
          <w:tcPr>
            <w:tcW w:w="6065" w:type="dxa"/>
            <w:tcBorders>
              <w:top w:val="single" w:sz="6" w:space="0" w:color="CCCCCC"/>
              <w:left w:val="single" w:sz="6" w:space="0" w:color="CCCCCC"/>
              <w:bottom w:val="single" w:sz="6" w:space="0" w:color="000000"/>
              <w:right w:val="single" w:sz="6" w:space="0" w:color="CCCCCC"/>
            </w:tcBorders>
            <w:shd w:val="clear" w:color="auto" w:fill="4F81BD"/>
            <w:tcMar>
              <w:top w:w="30" w:type="dxa"/>
              <w:left w:w="45" w:type="dxa"/>
              <w:bottom w:w="30" w:type="dxa"/>
              <w:right w:w="45" w:type="dxa"/>
            </w:tcMar>
            <w:vAlign w:val="bottom"/>
            <w:hideMark/>
          </w:tcPr>
          <w:p w14:paraId="0CFD1317"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CCCCCC"/>
            </w:tcBorders>
            <w:shd w:val="clear" w:color="auto" w:fill="4F81BD"/>
            <w:tcMar>
              <w:top w:w="30" w:type="dxa"/>
              <w:left w:w="45" w:type="dxa"/>
              <w:bottom w:w="30" w:type="dxa"/>
              <w:right w:w="45" w:type="dxa"/>
            </w:tcMar>
            <w:vAlign w:val="bottom"/>
            <w:hideMark/>
          </w:tcPr>
          <w:p w14:paraId="63D20290" w14:textId="77777777" w:rsidR="00332E68" w:rsidRPr="00C0627C" w:rsidRDefault="00332E68" w:rsidP="00332E68">
            <w:pPr>
              <w:spacing w:line="240" w:lineRule="auto"/>
              <w:rPr>
                <w:rFonts w:ascii="Times New Roman" w:eastAsia="Times New Roman" w:hAnsi="Times New Roman" w:cs="Times New Roman"/>
              </w:rPr>
            </w:pPr>
          </w:p>
        </w:tc>
      </w:tr>
      <w:tr w:rsidR="00332E68" w:rsidRPr="00C0627C" w14:paraId="174A7F85" w14:textId="77777777" w:rsidTr="00332E68">
        <w:trPr>
          <w:trHeight w:val="705"/>
        </w:trPr>
        <w:tc>
          <w:tcPr>
            <w:tcW w:w="4581"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01763618" w14:textId="77777777" w:rsidR="00332E68" w:rsidRPr="00C0627C" w:rsidRDefault="00332E68" w:rsidP="00332E68">
            <w:pPr>
              <w:spacing w:line="240" w:lineRule="auto"/>
              <w:jc w:val="center"/>
              <w:rPr>
                <w:rFonts w:ascii="Times New Roman" w:eastAsia="Times New Roman" w:hAnsi="Times New Roman" w:cs="Times New Roman"/>
              </w:rPr>
            </w:pPr>
            <w:r w:rsidRPr="00C0627C">
              <w:rPr>
                <w:rFonts w:ascii="Times New Roman" w:eastAsia="Times New Roman" w:hAnsi="Times New Roman" w:cs="Times New Roman"/>
              </w:rPr>
              <w:t>Pregunta</w:t>
            </w:r>
          </w:p>
        </w:tc>
        <w:tc>
          <w:tcPr>
            <w:tcW w:w="60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F05F7FC" w14:textId="77777777" w:rsidR="00332E68" w:rsidRPr="00C0627C" w:rsidRDefault="00332E68" w:rsidP="00332E68">
            <w:pPr>
              <w:spacing w:line="240" w:lineRule="auto"/>
              <w:jc w:val="center"/>
              <w:rPr>
                <w:rFonts w:ascii="Times New Roman" w:eastAsia="Times New Roman" w:hAnsi="Times New Roman" w:cs="Times New Roman"/>
              </w:rPr>
            </w:pPr>
            <w:r w:rsidRPr="00C0627C">
              <w:rPr>
                <w:rFonts w:ascii="Times New Roman" w:eastAsia="Times New Roman" w:hAnsi="Times New Roman" w:cs="Times New Roman"/>
              </w:rPr>
              <w:t>Código descriptor</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3073A0B" w14:textId="77777777" w:rsidR="00332E68" w:rsidRPr="00C0627C" w:rsidRDefault="00332E68" w:rsidP="00332E68">
            <w:pPr>
              <w:spacing w:line="240" w:lineRule="auto"/>
              <w:jc w:val="center"/>
              <w:rPr>
                <w:rFonts w:ascii="Times New Roman" w:eastAsia="Times New Roman" w:hAnsi="Times New Roman" w:cs="Times New Roman"/>
              </w:rPr>
            </w:pPr>
            <w:r w:rsidRPr="00C0627C">
              <w:rPr>
                <w:rFonts w:ascii="Times New Roman" w:eastAsia="Times New Roman" w:hAnsi="Times New Roman" w:cs="Times New Roman"/>
              </w:rPr>
              <w:t>Categoría</w:t>
            </w:r>
          </w:p>
        </w:tc>
      </w:tr>
      <w:tr w:rsidR="00332E68" w:rsidRPr="00C0627C" w14:paraId="0604C6A8" w14:textId="77777777" w:rsidTr="00332E68">
        <w:trPr>
          <w:trHeight w:val="315"/>
        </w:trPr>
        <w:tc>
          <w:tcPr>
            <w:tcW w:w="4581"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200AC009"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¿Podría explicar el proceso de toma de decisiones a nivel de la empresa antes y después del acceso al MAV?</w:t>
            </w:r>
          </w:p>
        </w:tc>
        <w:tc>
          <w:tcPr>
            <w:tcW w:w="60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775E9A1"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Tenemos un comité de dirección que está arriba del Gerente General, sí se creó este comité de dirección hace 3 o 4 años luego de una consultoría de planeamiento estratégico.</w:t>
            </w:r>
          </w:p>
        </w:tc>
        <w:tc>
          <w:tcPr>
            <w:tcW w:w="0" w:type="auto"/>
            <w:tcBorders>
              <w:top w:val="single" w:sz="6" w:space="0" w:color="CCCCCC"/>
              <w:left w:val="single" w:sz="6" w:space="0" w:color="CCCCCC"/>
              <w:bottom w:val="single" w:sz="6" w:space="0" w:color="000000"/>
              <w:right w:val="single" w:sz="6" w:space="0" w:color="000000"/>
            </w:tcBorders>
            <w:shd w:val="clear" w:color="auto" w:fill="93C47D"/>
            <w:tcMar>
              <w:top w:w="30" w:type="dxa"/>
              <w:left w:w="45" w:type="dxa"/>
              <w:bottom w:w="30" w:type="dxa"/>
              <w:right w:w="45" w:type="dxa"/>
            </w:tcMar>
            <w:vAlign w:val="center"/>
            <w:hideMark/>
          </w:tcPr>
          <w:p w14:paraId="6190AB34"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Existencia de Comité de Dirección para la Toma de Decisiones Estratégicas</w:t>
            </w:r>
          </w:p>
        </w:tc>
      </w:tr>
      <w:tr w:rsidR="00332E68" w:rsidRPr="00C0627C" w14:paraId="54593520" w14:textId="77777777" w:rsidTr="00332E68">
        <w:trPr>
          <w:trHeight w:val="315"/>
        </w:trPr>
        <w:tc>
          <w:tcPr>
            <w:tcW w:w="4581" w:type="dxa"/>
            <w:vMerge/>
            <w:tcBorders>
              <w:top w:val="single" w:sz="6" w:space="0" w:color="CCCCCC"/>
              <w:left w:val="single" w:sz="6" w:space="0" w:color="000000"/>
              <w:bottom w:val="single" w:sz="6" w:space="0" w:color="000000"/>
              <w:right w:val="single" w:sz="6" w:space="0" w:color="000000"/>
            </w:tcBorders>
            <w:vAlign w:val="center"/>
            <w:hideMark/>
          </w:tcPr>
          <w:p w14:paraId="0045C991" w14:textId="77777777" w:rsidR="00332E68" w:rsidRPr="00C0627C" w:rsidRDefault="00332E68" w:rsidP="00332E68">
            <w:pPr>
              <w:spacing w:line="240" w:lineRule="auto"/>
              <w:rPr>
                <w:rFonts w:ascii="Times New Roman" w:eastAsia="Times New Roman" w:hAnsi="Times New Roman" w:cs="Times New Roman"/>
              </w:rPr>
            </w:pPr>
          </w:p>
        </w:tc>
        <w:tc>
          <w:tcPr>
            <w:tcW w:w="60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0526B70"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Todas las áreas intervienen según las perspectivas e intereses de cada área (...) en el que se estableció que las decisiones que atañen a toda la organización, pues se tomen en conjunto.</w:t>
            </w:r>
          </w:p>
        </w:tc>
        <w:tc>
          <w:tcPr>
            <w:tcW w:w="0" w:type="auto"/>
            <w:tcBorders>
              <w:top w:val="single" w:sz="6" w:space="0" w:color="CCCCCC"/>
              <w:left w:val="single" w:sz="6" w:space="0" w:color="CCCCCC"/>
              <w:bottom w:val="single" w:sz="6" w:space="0" w:color="000000"/>
              <w:right w:val="single" w:sz="6" w:space="0" w:color="000000"/>
            </w:tcBorders>
            <w:shd w:val="clear" w:color="auto" w:fill="93C47D"/>
            <w:tcMar>
              <w:top w:w="30" w:type="dxa"/>
              <w:left w:w="45" w:type="dxa"/>
              <w:bottom w:w="30" w:type="dxa"/>
              <w:right w:w="45" w:type="dxa"/>
            </w:tcMar>
            <w:vAlign w:val="center"/>
            <w:hideMark/>
          </w:tcPr>
          <w:p w14:paraId="44F05E29"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Participación de todas las áreas de la empresa en el Comité de Dirección</w:t>
            </w:r>
          </w:p>
        </w:tc>
      </w:tr>
      <w:tr w:rsidR="00332E68" w:rsidRPr="00C0627C" w14:paraId="7B28EC11" w14:textId="77777777" w:rsidTr="00332E68">
        <w:trPr>
          <w:trHeight w:val="315"/>
        </w:trPr>
        <w:tc>
          <w:tcPr>
            <w:tcW w:w="4581" w:type="dxa"/>
            <w:vMerge/>
            <w:tcBorders>
              <w:top w:val="single" w:sz="6" w:space="0" w:color="CCCCCC"/>
              <w:left w:val="single" w:sz="6" w:space="0" w:color="000000"/>
              <w:bottom w:val="single" w:sz="6" w:space="0" w:color="000000"/>
              <w:right w:val="single" w:sz="6" w:space="0" w:color="000000"/>
            </w:tcBorders>
            <w:vAlign w:val="center"/>
            <w:hideMark/>
          </w:tcPr>
          <w:p w14:paraId="7D57DDB2" w14:textId="77777777" w:rsidR="00332E68" w:rsidRPr="00C0627C" w:rsidRDefault="00332E68" w:rsidP="00332E68">
            <w:pPr>
              <w:spacing w:line="240" w:lineRule="auto"/>
              <w:rPr>
                <w:rFonts w:ascii="Times New Roman" w:eastAsia="Times New Roman" w:hAnsi="Times New Roman" w:cs="Times New Roman"/>
              </w:rPr>
            </w:pPr>
          </w:p>
        </w:tc>
        <w:tc>
          <w:tcPr>
            <w:tcW w:w="60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EE0E409"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Si bien la voz del gerente general sigue siendo fuerte, hay decisiones que las tomamos a nivel de dirección como la compra de un terreno.</w:t>
            </w:r>
          </w:p>
        </w:tc>
        <w:tc>
          <w:tcPr>
            <w:tcW w:w="0" w:type="auto"/>
            <w:tcBorders>
              <w:top w:val="single" w:sz="6" w:space="0" w:color="CCCCCC"/>
              <w:left w:val="single" w:sz="6" w:space="0" w:color="CCCCCC"/>
              <w:bottom w:val="single" w:sz="6" w:space="0" w:color="000000"/>
              <w:right w:val="single" w:sz="6" w:space="0" w:color="000000"/>
            </w:tcBorders>
            <w:shd w:val="clear" w:color="auto" w:fill="93C47D"/>
            <w:tcMar>
              <w:top w:w="30" w:type="dxa"/>
              <w:left w:w="45" w:type="dxa"/>
              <w:bottom w:w="30" w:type="dxa"/>
              <w:right w:w="45" w:type="dxa"/>
            </w:tcMar>
            <w:vAlign w:val="center"/>
            <w:hideMark/>
          </w:tcPr>
          <w:p w14:paraId="0498F62E"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El Comité de dirección toma las decisiones de mayor envergadura que el gerente general</w:t>
            </w:r>
          </w:p>
        </w:tc>
      </w:tr>
      <w:tr w:rsidR="00332E68" w:rsidRPr="00C0627C" w14:paraId="754A52D4" w14:textId="77777777" w:rsidTr="00332E68">
        <w:trPr>
          <w:trHeight w:val="315"/>
        </w:trPr>
        <w:tc>
          <w:tcPr>
            <w:tcW w:w="4581"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6BF55291"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¿Contaban con directorio antes de su ingreso al MAV? ¿Desde hace cuánto?</w:t>
            </w:r>
          </w:p>
        </w:tc>
        <w:tc>
          <w:tcPr>
            <w:tcW w:w="60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D6D7166"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Los primeros pasos hacia la conformación de un Directorio, obviamente, ahora cae en Ricardo o en su esposa.</w:t>
            </w:r>
          </w:p>
        </w:tc>
        <w:tc>
          <w:tcPr>
            <w:tcW w:w="0" w:type="auto"/>
            <w:tcBorders>
              <w:top w:val="single" w:sz="6" w:space="0" w:color="CCCCCC"/>
              <w:left w:val="single" w:sz="6" w:space="0" w:color="CCCCCC"/>
              <w:bottom w:val="single" w:sz="6" w:space="0" w:color="000000"/>
              <w:right w:val="single" w:sz="6" w:space="0" w:color="000000"/>
            </w:tcBorders>
            <w:shd w:val="clear" w:color="auto" w:fill="FFE599"/>
            <w:tcMar>
              <w:top w:w="30" w:type="dxa"/>
              <w:left w:w="45" w:type="dxa"/>
              <w:bottom w:w="30" w:type="dxa"/>
              <w:right w:w="45" w:type="dxa"/>
            </w:tcMar>
            <w:vAlign w:val="center"/>
            <w:hideMark/>
          </w:tcPr>
          <w:p w14:paraId="2AA41F1D"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Propiedad, dirección y gestión recaen en los miembros de la familia</w:t>
            </w:r>
          </w:p>
        </w:tc>
      </w:tr>
      <w:tr w:rsidR="00332E68" w:rsidRPr="00C0627C" w14:paraId="31FA56DC" w14:textId="77777777" w:rsidTr="00332E68">
        <w:trPr>
          <w:trHeight w:val="315"/>
        </w:trPr>
        <w:tc>
          <w:tcPr>
            <w:tcW w:w="4581" w:type="dxa"/>
            <w:vMerge/>
            <w:tcBorders>
              <w:top w:val="single" w:sz="6" w:space="0" w:color="CCCCCC"/>
              <w:left w:val="single" w:sz="6" w:space="0" w:color="000000"/>
              <w:bottom w:val="single" w:sz="6" w:space="0" w:color="000000"/>
              <w:right w:val="single" w:sz="6" w:space="0" w:color="000000"/>
            </w:tcBorders>
            <w:vAlign w:val="center"/>
            <w:hideMark/>
          </w:tcPr>
          <w:p w14:paraId="3F58912B" w14:textId="77777777" w:rsidR="00332E68" w:rsidRPr="00C0627C" w:rsidRDefault="00332E68" w:rsidP="00332E68">
            <w:pPr>
              <w:spacing w:line="240" w:lineRule="auto"/>
              <w:rPr>
                <w:rFonts w:ascii="Times New Roman" w:eastAsia="Times New Roman" w:hAnsi="Times New Roman" w:cs="Times New Roman"/>
              </w:rPr>
            </w:pPr>
          </w:p>
        </w:tc>
        <w:tc>
          <w:tcPr>
            <w:tcW w:w="60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3C5E5BA"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Se ha nombrado hace poco en febrero a un director independiente a la empresa (...) Esta práctica aún nos falta implementar con mayor fuerza, pero ya estamos en el proceso de adecuación.</w:t>
            </w:r>
          </w:p>
        </w:tc>
        <w:tc>
          <w:tcPr>
            <w:tcW w:w="0" w:type="auto"/>
            <w:tcBorders>
              <w:top w:val="single" w:sz="6" w:space="0" w:color="CCCCCC"/>
              <w:left w:val="single" w:sz="6" w:space="0" w:color="CCCCCC"/>
              <w:bottom w:val="single" w:sz="6" w:space="0" w:color="000000"/>
              <w:right w:val="single" w:sz="6" w:space="0" w:color="000000"/>
            </w:tcBorders>
            <w:shd w:val="clear" w:color="auto" w:fill="D5A6BD"/>
            <w:tcMar>
              <w:top w:w="30" w:type="dxa"/>
              <w:left w:w="45" w:type="dxa"/>
              <w:bottom w:w="30" w:type="dxa"/>
              <w:right w:w="45" w:type="dxa"/>
            </w:tcMar>
            <w:vAlign w:val="center"/>
            <w:hideMark/>
          </w:tcPr>
          <w:p w14:paraId="1A0AF8E0"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Conformación de directorio posterior al ingreso al MAV como práctica de Buen Gobierno Corporativo</w:t>
            </w:r>
          </w:p>
        </w:tc>
      </w:tr>
      <w:tr w:rsidR="00332E68" w:rsidRPr="00C0627C" w14:paraId="0F15651B" w14:textId="77777777" w:rsidTr="00332E68">
        <w:trPr>
          <w:trHeight w:val="315"/>
        </w:trPr>
        <w:tc>
          <w:tcPr>
            <w:tcW w:w="4581" w:type="dxa"/>
            <w:vMerge/>
            <w:tcBorders>
              <w:top w:val="single" w:sz="6" w:space="0" w:color="CCCCCC"/>
              <w:left w:val="single" w:sz="6" w:space="0" w:color="000000"/>
              <w:bottom w:val="single" w:sz="6" w:space="0" w:color="000000"/>
              <w:right w:val="single" w:sz="6" w:space="0" w:color="000000"/>
            </w:tcBorders>
            <w:vAlign w:val="center"/>
            <w:hideMark/>
          </w:tcPr>
          <w:p w14:paraId="6BE2F336" w14:textId="77777777" w:rsidR="00332E68" w:rsidRPr="00C0627C" w:rsidRDefault="00332E68" w:rsidP="00332E68">
            <w:pPr>
              <w:spacing w:line="240" w:lineRule="auto"/>
              <w:rPr>
                <w:rFonts w:ascii="Times New Roman" w:eastAsia="Times New Roman" w:hAnsi="Times New Roman" w:cs="Times New Roman"/>
              </w:rPr>
            </w:pPr>
          </w:p>
        </w:tc>
        <w:tc>
          <w:tcPr>
            <w:tcW w:w="6065" w:type="dxa"/>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C994EC8"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Sabemos lo saludable que es un directorio, por estas consultorías de planeamiento estratégico que hacemos y por el requerimiento del MAV sobre el plazo de adecuación de 3 años en las prácticas de buen gobierno corporativo.</w:t>
            </w:r>
          </w:p>
        </w:tc>
        <w:tc>
          <w:tcPr>
            <w:tcW w:w="0" w:type="auto"/>
            <w:tcBorders>
              <w:top w:val="single" w:sz="6" w:space="0" w:color="CCCCCC"/>
              <w:left w:val="single" w:sz="6" w:space="0" w:color="CCCCCC"/>
              <w:bottom w:val="single" w:sz="6" w:space="0" w:color="000000"/>
              <w:right w:val="single" w:sz="6" w:space="0" w:color="000000"/>
            </w:tcBorders>
            <w:shd w:val="clear" w:color="auto" w:fill="FFFF00"/>
            <w:tcMar>
              <w:top w:w="30" w:type="dxa"/>
              <w:left w:w="45" w:type="dxa"/>
              <w:bottom w:w="30" w:type="dxa"/>
              <w:right w:w="45" w:type="dxa"/>
            </w:tcMar>
            <w:vAlign w:val="center"/>
            <w:hideMark/>
          </w:tcPr>
          <w:p w14:paraId="20704BB7"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Planificación estratégica de la empresa </w:t>
            </w:r>
          </w:p>
        </w:tc>
      </w:tr>
      <w:tr w:rsidR="00332E68" w:rsidRPr="00C0627C" w14:paraId="7AA063F9" w14:textId="77777777" w:rsidTr="00332E68">
        <w:trPr>
          <w:trHeight w:val="960"/>
        </w:trPr>
        <w:tc>
          <w:tcPr>
            <w:tcW w:w="4581" w:type="dxa"/>
            <w:vMerge/>
            <w:tcBorders>
              <w:top w:val="single" w:sz="6" w:space="0" w:color="CCCCCC"/>
              <w:left w:val="single" w:sz="6" w:space="0" w:color="000000"/>
              <w:bottom w:val="single" w:sz="6" w:space="0" w:color="000000"/>
              <w:right w:val="single" w:sz="6" w:space="0" w:color="000000"/>
            </w:tcBorders>
            <w:vAlign w:val="center"/>
            <w:hideMark/>
          </w:tcPr>
          <w:p w14:paraId="42D46412" w14:textId="77777777" w:rsidR="00332E68" w:rsidRPr="00C0627C" w:rsidRDefault="00332E68" w:rsidP="00332E68">
            <w:pPr>
              <w:spacing w:line="240" w:lineRule="auto"/>
              <w:rPr>
                <w:rFonts w:ascii="Times New Roman" w:eastAsia="Times New Roman" w:hAnsi="Times New Roman" w:cs="Times New Roman"/>
              </w:rPr>
            </w:pPr>
          </w:p>
        </w:tc>
        <w:tc>
          <w:tcPr>
            <w:tcW w:w="6065" w:type="dxa"/>
            <w:vMerge/>
            <w:tcBorders>
              <w:top w:val="single" w:sz="6" w:space="0" w:color="CCCCCC"/>
              <w:left w:val="single" w:sz="6" w:space="0" w:color="CCCCCC"/>
              <w:bottom w:val="single" w:sz="6" w:space="0" w:color="000000"/>
              <w:right w:val="single" w:sz="6" w:space="0" w:color="000000"/>
            </w:tcBorders>
            <w:vAlign w:val="center"/>
            <w:hideMark/>
          </w:tcPr>
          <w:p w14:paraId="690FE745"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shd w:val="clear" w:color="auto" w:fill="FF9900"/>
            <w:tcMar>
              <w:top w:w="30" w:type="dxa"/>
              <w:left w:w="45" w:type="dxa"/>
              <w:bottom w:w="30" w:type="dxa"/>
              <w:right w:w="45" w:type="dxa"/>
            </w:tcMar>
            <w:vAlign w:val="center"/>
            <w:hideMark/>
          </w:tcPr>
          <w:p w14:paraId="22282F04"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Asesoramiento externo de especialistas</w:t>
            </w:r>
          </w:p>
        </w:tc>
      </w:tr>
      <w:tr w:rsidR="00332E68" w:rsidRPr="00C0627C" w14:paraId="6E8BAFDF" w14:textId="77777777" w:rsidTr="00332E68">
        <w:trPr>
          <w:trHeight w:val="315"/>
        </w:trPr>
        <w:tc>
          <w:tcPr>
            <w:tcW w:w="4581"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76283825"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¿Con qué objetivo ingresaron al MAV? ¿Qué factores fueron determinantes para la toma de esta decisión?</w:t>
            </w:r>
          </w:p>
        </w:tc>
        <w:tc>
          <w:tcPr>
            <w:tcW w:w="60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FFEEAD5" w14:textId="77777777" w:rsidR="00332E68" w:rsidRPr="00C0627C" w:rsidRDefault="00332E68" w:rsidP="00332E68">
            <w:pPr>
              <w:spacing w:line="240" w:lineRule="auto"/>
              <w:rPr>
                <w:rFonts w:ascii="Times New Roman" w:eastAsia="Times New Roman" w:hAnsi="Times New Roman" w:cs="Times New Roman"/>
                <w:i/>
                <w:iCs/>
              </w:rPr>
            </w:pPr>
            <w:r w:rsidRPr="00C0627C">
              <w:rPr>
                <w:rFonts w:ascii="Times New Roman" w:eastAsia="Times New Roman" w:hAnsi="Times New Roman" w:cs="Times New Roman"/>
              </w:rPr>
              <w:t>Dentro de nuestro planeamiento financiero estratégico buscamos la diversificación de fuentes de financiamiento. Previo al ingreso al MAV, obtuvimos financiamiento de fondos de inversión.</w:t>
            </w:r>
          </w:p>
        </w:tc>
        <w:tc>
          <w:tcPr>
            <w:tcW w:w="0" w:type="auto"/>
            <w:tcBorders>
              <w:top w:val="single" w:sz="6" w:space="0" w:color="CCCCCC"/>
              <w:left w:val="single" w:sz="6" w:space="0" w:color="CCCCCC"/>
              <w:bottom w:val="single" w:sz="6" w:space="0" w:color="000000"/>
              <w:right w:val="single" w:sz="6" w:space="0" w:color="000000"/>
            </w:tcBorders>
            <w:shd w:val="clear" w:color="auto" w:fill="FFFF00"/>
            <w:tcMar>
              <w:top w:w="30" w:type="dxa"/>
              <w:left w:w="45" w:type="dxa"/>
              <w:bottom w:w="30" w:type="dxa"/>
              <w:right w:w="45" w:type="dxa"/>
            </w:tcMar>
            <w:vAlign w:val="center"/>
            <w:hideMark/>
          </w:tcPr>
          <w:p w14:paraId="7183F645"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Empresa con planificación financiera estratégica</w:t>
            </w:r>
          </w:p>
        </w:tc>
      </w:tr>
      <w:tr w:rsidR="00332E68" w:rsidRPr="00C0627C" w14:paraId="6DCB166C" w14:textId="77777777" w:rsidTr="00332E68">
        <w:trPr>
          <w:trHeight w:val="315"/>
        </w:trPr>
        <w:tc>
          <w:tcPr>
            <w:tcW w:w="4581" w:type="dxa"/>
            <w:vMerge/>
            <w:tcBorders>
              <w:top w:val="single" w:sz="6" w:space="0" w:color="CCCCCC"/>
              <w:left w:val="single" w:sz="6" w:space="0" w:color="000000"/>
              <w:bottom w:val="single" w:sz="6" w:space="0" w:color="000000"/>
              <w:right w:val="single" w:sz="6" w:space="0" w:color="000000"/>
            </w:tcBorders>
            <w:vAlign w:val="center"/>
            <w:hideMark/>
          </w:tcPr>
          <w:p w14:paraId="7FE6F31F" w14:textId="77777777" w:rsidR="00332E68" w:rsidRPr="00C0627C" w:rsidRDefault="00332E68" w:rsidP="00332E68">
            <w:pPr>
              <w:spacing w:line="240" w:lineRule="auto"/>
              <w:rPr>
                <w:rFonts w:ascii="Times New Roman" w:eastAsia="Times New Roman" w:hAnsi="Times New Roman" w:cs="Times New Roman"/>
              </w:rPr>
            </w:pPr>
          </w:p>
        </w:tc>
        <w:tc>
          <w:tcPr>
            <w:tcW w:w="6065" w:type="dxa"/>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A09E8DE"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Entonces los primero que nos preguntaron (los fondos de inversión) fue quienes nos auditan, no podía ser una auditora cualquiera. Tenían que tener una auditora que tenga presencia internacional. </w:t>
            </w:r>
            <w:r w:rsidRPr="00C0627C">
              <w:rPr>
                <w:rFonts w:ascii="Times New Roman" w:eastAsia="Times New Roman" w:hAnsi="Times New Roman" w:cs="Times New Roman"/>
              </w:rPr>
              <w:lastRenderedPageBreak/>
              <w:t>Eso nos permitía tener una contabilidad confiable y con un sistema con información oportuna, veraz, en línea.</w:t>
            </w:r>
          </w:p>
        </w:tc>
        <w:tc>
          <w:tcPr>
            <w:tcW w:w="0" w:type="auto"/>
            <w:tcBorders>
              <w:top w:val="single" w:sz="6" w:space="0" w:color="CCCCCC"/>
              <w:left w:val="single" w:sz="6" w:space="0" w:color="CCCCCC"/>
              <w:bottom w:val="single" w:sz="6" w:space="0" w:color="000000"/>
              <w:right w:val="single" w:sz="6" w:space="0" w:color="000000"/>
            </w:tcBorders>
            <w:shd w:val="clear" w:color="auto" w:fill="9900FF"/>
            <w:tcMar>
              <w:top w:w="30" w:type="dxa"/>
              <w:left w:w="45" w:type="dxa"/>
              <w:bottom w:w="30" w:type="dxa"/>
              <w:right w:w="45" w:type="dxa"/>
            </w:tcMar>
            <w:vAlign w:val="center"/>
            <w:hideMark/>
          </w:tcPr>
          <w:p w14:paraId="4937692F"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lastRenderedPageBreak/>
              <w:t>Preparación previa a través de financiamiento de fondo de inversión.</w:t>
            </w:r>
          </w:p>
        </w:tc>
      </w:tr>
      <w:tr w:rsidR="00332E68" w:rsidRPr="00C0627C" w14:paraId="57877540" w14:textId="77777777" w:rsidTr="00332E68">
        <w:trPr>
          <w:trHeight w:val="315"/>
        </w:trPr>
        <w:tc>
          <w:tcPr>
            <w:tcW w:w="4581" w:type="dxa"/>
            <w:vMerge/>
            <w:tcBorders>
              <w:top w:val="single" w:sz="6" w:space="0" w:color="CCCCCC"/>
              <w:left w:val="single" w:sz="6" w:space="0" w:color="000000"/>
              <w:bottom w:val="single" w:sz="6" w:space="0" w:color="000000"/>
              <w:right w:val="single" w:sz="6" w:space="0" w:color="000000"/>
            </w:tcBorders>
            <w:vAlign w:val="center"/>
            <w:hideMark/>
          </w:tcPr>
          <w:p w14:paraId="23283216" w14:textId="77777777" w:rsidR="00332E68" w:rsidRPr="00C0627C" w:rsidRDefault="00332E68" w:rsidP="00332E68">
            <w:pPr>
              <w:spacing w:line="240" w:lineRule="auto"/>
              <w:rPr>
                <w:rFonts w:ascii="Times New Roman" w:eastAsia="Times New Roman" w:hAnsi="Times New Roman" w:cs="Times New Roman"/>
              </w:rPr>
            </w:pPr>
          </w:p>
        </w:tc>
        <w:tc>
          <w:tcPr>
            <w:tcW w:w="6065" w:type="dxa"/>
            <w:vMerge/>
            <w:tcBorders>
              <w:top w:val="single" w:sz="6" w:space="0" w:color="CCCCCC"/>
              <w:left w:val="single" w:sz="6" w:space="0" w:color="CCCCCC"/>
              <w:bottom w:val="single" w:sz="6" w:space="0" w:color="000000"/>
              <w:right w:val="single" w:sz="6" w:space="0" w:color="000000"/>
            </w:tcBorders>
            <w:vAlign w:val="center"/>
            <w:hideMark/>
          </w:tcPr>
          <w:p w14:paraId="58162B6A"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shd w:val="clear" w:color="auto" w:fill="F6B26B"/>
            <w:tcMar>
              <w:top w:w="30" w:type="dxa"/>
              <w:left w:w="45" w:type="dxa"/>
              <w:bottom w:w="30" w:type="dxa"/>
              <w:right w:w="45" w:type="dxa"/>
            </w:tcMar>
            <w:vAlign w:val="center"/>
            <w:hideMark/>
          </w:tcPr>
          <w:p w14:paraId="658C6EE7"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Exigencia de información auditada por empresa reconocida con presencia internacional</w:t>
            </w:r>
          </w:p>
        </w:tc>
      </w:tr>
      <w:tr w:rsidR="00332E68" w:rsidRPr="00C0627C" w14:paraId="73222FFB" w14:textId="77777777" w:rsidTr="00332E68">
        <w:trPr>
          <w:trHeight w:val="315"/>
        </w:trPr>
        <w:tc>
          <w:tcPr>
            <w:tcW w:w="4581" w:type="dxa"/>
            <w:vMerge/>
            <w:tcBorders>
              <w:top w:val="single" w:sz="6" w:space="0" w:color="CCCCCC"/>
              <w:left w:val="single" w:sz="6" w:space="0" w:color="000000"/>
              <w:bottom w:val="single" w:sz="6" w:space="0" w:color="000000"/>
              <w:right w:val="single" w:sz="6" w:space="0" w:color="000000"/>
            </w:tcBorders>
            <w:vAlign w:val="center"/>
            <w:hideMark/>
          </w:tcPr>
          <w:p w14:paraId="02A9F038" w14:textId="77777777" w:rsidR="00332E68" w:rsidRPr="00C0627C" w:rsidRDefault="00332E68" w:rsidP="00332E68">
            <w:pPr>
              <w:spacing w:line="240" w:lineRule="auto"/>
              <w:rPr>
                <w:rFonts w:ascii="Times New Roman" w:eastAsia="Times New Roman" w:hAnsi="Times New Roman" w:cs="Times New Roman"/>
              </w:rPr>
            </w:pPr>
          </w:p>
        </w:tc>
        <w:tc>
          <w:tcPr>
            <w:tcW w:w="6065" w:type="dxa"/>
            <w:vMerge/>
            <w:tcBorders>
              <w:top w:val="single" w:sz="6" w:space="0" w:color="CCCCCC"/>
              <w:left w:val="single" w:sz="6" w:space="0" w:color="CCCCCC"/>
              <w:bottom w:val="single" w:sz="6" w:space="0" w:color="000000"/>
              <w:right w:val="single" w:sz="6" w:space="0" w:color="000000"/>
            </w:tcBorders>
            <w:vAlign w:val="center"/>
            <w:hideMark/>
          </w:tcPr>
          <w:p w14:paraId="4C715143"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shd w:val="clear" w:color="auto" w:fill="9900FF"/>
            <w:tcMar>
              <w:top w:w="30" w:type="dxa"/>
              <w:left w:w="45" w:type="dxa"/>
              <w:bottom w:w="30" w:type="dxa"/>
              <w:right w:w="45" w:type="dxa"/>
            </w:tcMar>
            <w:vAlign w:val="center"/>
            <w:hideMark/>
          </w:tcPr>
          <w:p w14:paraId="324744AB"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Exigencia de certificación ISO por parte de fondos de inversión </w:t>
            </w:r>
          </w:p>
        </w:tc>
      </w:tr>
      <w:tr w:rsidR="00332E68" w:rsidRPr="00C0627C" w14:paraId="4AB6FAE3" w14:textId="77777777" w:rsidTr="00332E68">
        <w:trPr>
          <w:trHeight w:val="315"/>
        </w:trPr>
        <w:tc>
          <w:tcPr>
            <w:tcW w:w="4581" w:type="dxa"/>
            <w:vMerge/>
            <w:tcBorders>
              <w:top w:val="single" w:sz="6" w:space="0" w:color="CCCCCC"/>
              <w:left w:val="single" w:sz="6" w:space="0" w:color="000000"/>
              <w:bottom w:val="single" w:sz="6" w:space="0" w:color="000000"/>
              <w:right w:val="single" w:sz="6" w:space="0" w:color="000000"/>
            </w:tcBorders>
            <w:vAlign w:val="center"/>
            <w:hideMark/>
          </w:tcPr>
          <w:p w14:paraId="0197A48D" w14:textId="77777777" w:rsidR="00332E68" w:rsidRPr="00C0627C" w:rsidRDefault="00332E68" w:rsidP="00332E68">
            <w:pPr>
              <w:spacing w:line="240" w:lineRule="auto"/>
              <w:rPr>
                <w:rFonts w:ascii="Times New Roman" w:eastAsia="Times New Roman" w:hAnsi="Times New Roman" w:cs="Times New Roman"/>
              </w:rPr>
            </w:pPr>
          </w:p>
        </w:tc>
        <w:tc>
          <w:tcPr>
            <w:tcW w:w="6065" w:type="dxa"/>
            <w:vMerge/>
            <w:tcBorders>
              <w:top w:val="single" w:sz="6" w:space="0" w:color="CCCCCC"/>
              <w:left w:val="single" w:sz="6" w:space="0" w:color="CCCCCC"/>
              <w:bottom w:val="single" w:sz="6" w:space="0" w:color="000000"/>
              <w:right w:val="single" w:sz="6" w:space="0" w:color="000000"/>
            </w:tcBorders>
            <w:vAlign w:val="center"/>
            <w:hideMark/>
          </w:tcPr>
          <w:p w14:paraId="31906C25"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shd w:val="clear" w:color="auto" w:fill="00FF00"/>
            <w:tcMar>
              <w:top w:w="30" w:type="dxa"/>
              <w:left w:w="45" w:type="dxa"/>
              <w:bottom w:w="30" w:type="dxa"/>
              <w:right w:w="45" w:type="dxa"/>
            </w:tcMar>
            <w:vAlign w:val="bottom"/>
            <w:hideMark/>
          </w:tcPr>
          <w:p w14:paraId="0C91A6C1"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Única empresa con ISO en toda la cadena de valor </w:t>
            </w:r>
          </w:p>
        </w:tc>
      </w:tr>
      <w:tr w:rsidR="00332E68" w:rsidRPr="00C0627C" w14:paraId="41062707" w14:textId="77777777" w:rsidTr="00332E68">
        <w:trPr>
          <w:trHeight w:val="315"/>
        </w:trPr>
        <w:tc>
          <w:tcPr>
            <w:tcW w:w="4581" w:type="dxa"/>
            <w:vMerge/>
            <w:tcBorders>
              <w:top w:val="single" w:sz="6" w:space="0" w:color="CCCCCC"/>
              <w:left w:val="single" w:sz="6" w:space="0" w:color="000000"/>
              <w:bottom w:val="single" w:sz="6" w:space="0" w:color="000000"/>
              <w:right w:val="single" w:sz="6" w:space="0" w:color="000000"/>
            </w:tcBorders>
            <w:vAlign w:val="center"/>
            <w:hideMark/>
          </w:tcPr>
          <w:p w14:paraId="68C3C492" w14:textId="77777777" w:rsidR="00332E68" w:rsidRPr="00C0627C" w:rsidRDefault="00332E68" w:rsidP="00332E68">
            <w:pPr>
              <w:spacing w:line="240" w:lineRule="auto"/>
              <w:rPr>
                <w:rFonts w:ascii="Times New Roman" w:eastAsia="Times New Roman" w:hAnsi="Times New Roman" w:cs="Times New Roman"/>
              </w:rPr>
            </w:pPr>
          </w:p>
        </w:tc>
        <w:tc>
          <w:tcPr>
            <w:tcW w:w="60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958FEFD" w14:textId="77777777" w:rsidR="00332E68" w:rsidRPr="00C0627C" w:rsidRDefault="00332E68" w:rsidP="00332E68">
            <w:pPr>
              <w:spacing w:line="240" w:lineRule="auto"/>
              <w:rPr>
                <w:rFonts w:ascii="Times New Roman" w:eastAsia="Times New Roman" w:hAnsi="Times New Roman" w:cs="Times New Roman"/>
                <w:i/>
                <w:iCs/>
              </w:rPr>
            </w:pPr>
            <w:r w:rsidRPr="00C0627C">
              <w:rPr>
                <w:rFonts w:ascii="Times New Roman" w:eastAsia="Times New Roman" w:hAnsi="Times New Roman" w:cs="Times New Roman"/>
              </w:rPr>
              <w:t xml:space="preserve">Otro factor muy importante, está relacionado al liderazgo de nuestro Gerente General, Ricardo </w:t>
            </w:r>
            <w:proofErr w:type="spellStart"/>
            <w:r w:rsidRPr="00C0627C">
              <w:rPr>
                <w:rFonts w:ascii="Times New Roman" w:eastAsia="Times New Roman" w:hAnsi="Times New Roman" w:cs="Times New Roman"/>
              </w:rPr>
              <w:t>Arbulú</w:t>
            </w:r>
            <w:proofErr w:type="spellEnd"/>
            <w:r w:rsidRPr="00C0627C">
              <w:rPr>
                <w:rFonts w:ascii="Times New Roman" w:eastAsia="Times New Roman" w:hAnsi="Times New Roman" w:cs="Times New Roman"/>
              </w:rPr>
              <w:t>. En el sentido de ir abriendo camino en diferente posiciones y ocupaciones. Él es Gerente General y dueño de la empresa es un emprendedor muy activo en gremios propios inmobiliarios, como en gremios que atañen a todo el sector construcción.</w:t>
            </w:r>
          </w:p>
        </w:tc>
        <w:tc>
          <w:tcPr>
            <w:tcW w:w="0" w:type="auto"/>
            <w:tcBorders>
              <w:top w:val="single" w:sz="6" w:space="0" w:color="CCCCCC"/>
              <w:left w:val="single" w:sz="6" w:space="0" w:color="CCCCCC"/>
              <w:bottom w:val="single" w:sz="6" w:space="0" w:color="000000"/>
              <w:right w:val="single" w:sz="6" w:space="0" w:color="000000"/>
            </w:tcBorders>
            <w:shd w:val="clear" w:color="auto" w:fill="B7E1CD"/>
            <w:tcMar>
              <w:top w:w="30" w:type="dxa"/>
              <w:left w:w="45" w:type="dxa"/>
              <w:bottom w:w="30" w:type="dxa"/>
              <w:right w:w="45" w:type="dxa"/>
            </w:tcMar>
            <w:vAlign w:val="center"/>
            <w:hideMark/>
          </w:tcPr>
          <w:p w14:paraId="263B039B"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Liderazgo y </w:t>
            </w:r>
            <w:proofErr w:type="spellStart"/>
            <w:r w:rsidRPr="00C0627C">
              <w:rPr>
                <w:rFonts w:ascii="Times New Roman" w:eastAsia="Times New Roman" w:hAnsi="Times New Roman" w:cs="Times New Roman"/>
              </w:rPr>
              <w:t>proactividad</w:t>
            </w:r>
            <w:proofErr w:type="spellEnd"/>
            <w:r w:rsidRPr="00C0627C">
              <w:rPr>
                <w:rFonts w:ascii="Times New Roman" w:eastAsia="Times New Roman" w:hAnsi="Times New Roman" w:cs="Times New Roman"/>
              </w:rPr>
              <w:t xml:space="preserve"> del dueño y gerente general, participación activa en los gremios del sector</w:t>
            </w:r>
          </w:p>
        </w:tc>
      </w:tr>
      <w:tr w:rsidR="00332E68" w:rsidRPr="00C0627C" w14:paraId="4CEB8D6D" w14:textId="77777777" w:rsidTr="00332E68">
        <w:trPr>
          <w:trHeight w:val="315"/>
        </w:trPr>
        <w:tc>
          <w:tcPr>
            <w:tcW w:w="4581"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24140997"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¿La teoría cuenta qué es muy difícil hacer pública la información para la mediana empresa, pues se dice que son muy celosas de su información? ¿Qué opina al respecto?</w:t>
            </w:r>
          </w:p>
        </w:tc>
        <w:tc>
          <w:tcPr>
            <w:tcW w:w="60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FC0BBB9"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En realidad cuando lo discutimos en la Dirección, por ahí hubo un comentario, pero no en el sentido de no querer mostrar la información de la empresa (...),Pero como transparencia de información, no.</w:t>
            </w:r>
          </w:p>
        </w:tc>
        <w:tc>
          <w:tcPr>
            <w:tcW w:w="0" w:type="auto"/>
            <w:tcBorders>
              <w:top w:val="single" w:sz="6" w:space="0" w:color="CCCCCC"/>
              <w:left w:val="single" w:sz="6" w:space="0" w:color="CCCCCC"/>
              <w:bottom w:val="single" w:sz="6" w:space="0" w:color="000000"/>
              <w:right w:val="single" w:sz="6" w:space="0" w:color="000000"/>
            </w:tcBorders>
            <w:shd w:val="clear" w:color="auto" w:fill="F1C232"/>
            <w:tcMar>
              <w:top w:w="30" w:type="dxa"/>
              <w:left w:w="45" w:type="dxa"/>
              <w:bottom w:w="30" w:type="dxa"/>
              <w:right w:w="45" w:type="dxa"/>
            </w:tcMar>
            <w:vAlign w:val="center"/>
            <w:hideMark/>
          </w:tcPr>
          <w:p w14:paraId="0FEE8832"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No son celosas de divulgar información</w:t>
            </w:r>
          </w:p>
        </w:tc>
      </w:tr>
      <w:tr w:rsidR="00332E68" w:rsidRPr="00C0627C" w14:paraId="65949871" w14:textId="77777777" w:rsidTr="00332E68">
        <w:trPr>
          <w:trHeight w:val="315"/>
        </w:trPr>
        <w:tc>
          <w:tcPr>
            <w:tcW w:w="4581" w:type="dxa"/>
            <w:vMerge/>
            <w:tcBorders>
              <w:top w:val="single" w:sz="6" w:space="0" w:color="CCCCCC"/>
              <w:left w:val="single" w:sz="6" w:space="0" w:color="000000"/>
              <w:bottom w:val="single" w:sz="6" w:space="0" w:color="000000"/>
              <w:right w:val="single" w:sz="6" w:space="0" w:color="000000"/>
            </w:tcBorders>
            <w:vAlign w:val="center"/>
            <w:hideMark/>
          </w:tcPr>
          <w:p w14:paraId="039D6F56" w14:textId="77777777" w:rsidR="00332E68" w:rsidRPr="00C0627C" w:rsidRDefault="00332E68" w:rsidP="00332E68">
            <w:pPr>
              <w:spacing w:line="240" w:lineRule="auto"/>
              <w:rPr>
                <w:rFonts w:ascii="Times New Roman" w:eastAsia="Times New Roman" w:hAnsi="Times New Roman" w:cs="Times New Roman"/>
              </w:rPr>
            </w:pPr>
          </w:p>
        </w:tc>
        <w:tc>
          <w:tcPr>
            <w:tcW w:w="60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9C4D676"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No, más bien eso es algo que consideramos que es una suerte de prestigio para la empresa y que colabora contigo...Más bien es algo positivo.</w:t>
            </w:r>
          </w:p>
        </w:tc>
        <w:tc>
          <w:tcPr>
            <w:tcW w:w="0" w:type="auto"/>
            <w:tcBorders>
              <w:top w:val="single" w:sz="6" w:space="0" w:color="CCCCCC"/>
              <w:left w:val="single" w:sz="6" w:space="0" w:color="CCCCCC"/>
              <w:bottom w:val="single" w:sz="6" w:space="0" w:color="000000"/>
              <w:right w:val="single" w:sz="6" w:space="0" w:color="000000"/>
            </w:tcBorders>
            <w:shd w:val="clear" w:color="auto" w:fill="F1C232"/>
            <w:tcMar>
              <w:top w:w="30" w:type="dxa"/>
              <w:left w:w="45" w:type="dxa"/>
              <w:bottom w:w="30" w:type="dxa"/>
              <w:right w:w="45" w:type="dxa"/>
            </w:tcMar>
            <w:vAlign w:val="center"/>
            <w:hideMark/>
          </w:tcPr>
          <w:p w14:paraId="1F644AC1"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La divulgación de la información le da un prestigio a la empresa</w:t>
            </w:r>
          </w:p>
        </w:tc>
      </w:tr>
      <w:tr w:rsidR="00332E68" w:rsidRPr="00C0627C" w14:paraId="5AB67384" w14:textId="77777777" w:rsidTr="00332E68">
        <w:trPr>
          <w:trHeight w:val="315"/>
        </w:trPr>
        <w:tc>
          <w:tcPr>
            <w:tcW w:w="4581" w:type="dxa"/>
            <w:vMerge/>
            <w:tcBorders>
              <w:top w:val="single" w:sz="6" w:space="0" w:color="CCCCCC"/>
              <w:left w:val="single" w:sz="6" w:space="0" w:color="000000"/>
              <w:bottom w:val="single" w:sz="6" w:space="0" w:color="000000"/>
              <w:right w:val="single" w:sz="6" w:space="0" w:color="000000"/>
            </w:tcBorders>
            <w:vAlign w:val="center"/>
            <w:hideMark/>
          </w:tcPr>
          <w:p w14:paraId="10A90816" w14:textId="77777777" w:rsidR="00332E68" w:rsidRPr="00C0627C" w:rsidRDefault="00332E68" w:rsidP="00332E68">
            <w:pPr>
              <w:spacing w:line="240" w:lineRule="auto"/>
              <w:rPr>
                <w:rFonts w:ascii="Times New Roman" w:eastAsia="Times New Roman" w:hAnsi="Times New Roman" w:cs="Times New Roman"/>
              </w:rPr>
            </w:pPr>
          </w:p>
        </w:tc>
        <w:tc>
          <w:tcPr>
            <w:tcW w:w="60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FA7F016"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Si no, porque podrían abrir el tema de una carga operativa en el tema de la información periódica (...) Es presentar la información semestral respetando los plazos. </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28B24965"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La carga operativa como una barrera</w:t>
            </w:r>
          </w:p>
        </w:tc>
      </w:tr>
      <w:tr w:rsidR="00332E68" w:rsidRPr="00C0627C" w14:paraId="7AF474B9" w14:textId="77777777" w:rsidTr="00332E68">
        <w:trPr>
          <w:trHeight w:val="315"/>
        </w:trPr>
        <w:tc>
          <w:tcPr>
            <w:tcW w:w="4581"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247A8844"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¿De quiénes y cómo surge la iniciativa de acceder al MAV? ¿Hubo resistencia dentro del directorio para el acceso al MAV u opiniones dividas?</w:t>
            </w:r>
          </w:p>
        </w:tc>
        <w:tc>
          <w:tcPr>
            <w:tcW w:w="60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BCA4F1B"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La decisión no se tomó a nivel de Directorio; sino, a nivel de Comité de Dirección, el Gerente General más la plana Gerencial.</w:t>
            </w:r>
          </w:p>
        </w:tc>
        <w:tc>
          <w:tcPr>
            <w:tcW w:w="0" w:type="auto"/>
            <w:tcBorders>
              <w:top w:val="single" w:sz="6" w:space="0" w:color="CCCCCC"/>
              <w:left w:val="single" w:sz="6" w:space="0" w:color="CCCCCC"/>
              <w:bottom w:val="single" w:sz="6" w:space="0" w:color="000000"/>
              <w:right w:val="single" w:sz="6" w:space="0" w:color="000000"/>
            </w:tcBorders>
            <w:shd w:val="clear" w:color="auto" w:fill="93C47D"/>
            <w:tcMar>
              <w:top w:w="30" w:type="dxa"/>
              <w:left w:w="45" w:type="dxa"/>
              <w:bottom w:w="30" w:type="dxa"/>
              <w:right w:w="45" w:type="dxa"/>
            </w:tcMar>
            <w:vAlign w:val="center"/>
            <w:hideMark/>
          </w:tcPr>
          <w:p w14:paraId="6B496D56"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Toma de decisiones a nivel de Comité de Dirección/ Participación de la gerencia</w:t>
            </w:r>
          </w:p>
        </w:tc>
      </w:tr>
      <w:tr w:rsidR="00332E68" w:rsidRPr="00C0627C" w14:paraId="1ACF88A8" w14:textId="77777777" w:rsidTr="00332E68">
        <w:trPr>
          <w:trHeight w:val="315"/>
        </w:trPr>
        <w:tc>
          <w:tcPr>
            <w:tcW w:w="4581" w:type="dxa"/>
            <w:vMerge/>
            <w:tcBorders>
              <w:top w:val="single" w:sz="6" w:space="0" w:color="CCCCCC"/>
              <w:left w:val="single" w:sz="6" w:space="0" w:color="000000"/>
              <w:bottom w:val="single" w:sz="6" w:space="0" w:color="000000"/>
              <w:right w:val="single" w:sz="6" w:space="0" w:color="000000"/>
            </w:tcBorders>
            <w:vAlign w:val="center"/>
            <w:hideMark/>
          </w:tcPr>
          <w:p w14:paraId="0F2EE069" w14:textId="77777777" w:rsidR="00332E68" w:rsidRPr="00C0627C" w:rsidRDefault="00332E68" w:rsidP="00332E68">
            <w:pPr>
              <w:spacing w:line="240" w:lineRule="auto"/>
              <w:rPr>
                <w:rFonts w:ascii="Times New Roman" w:eastAsia="Times New Roman" w:hAnsi="Times New Roman" w:cs="Times New Roman"/>
              </w:rPr>
            </w:pPr>
          </w:p>
        </w:tc>
        <w:tc>
          <w:tcPr>
            <w:tcW w:w="60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463D1B9"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El proyecto de salir al MAV me fue asignado y tenía que coordinar con la parte contable, legal, en general, para el flujo de información.</w:t>
            </w:r>
          </w:p>
        </w:tc>
        <w:tc>
          <w:tcPr>
            <w:tcW w:w="0" w:type="auto"/>
            <w:tcBorders>
              <w:top w:val="single" w:sz="6" w:space="0" w:color="CCCCCC"/>
              <w:left w:val="single" w:sz="6" w:space="0" w:color="CCCCCC"/>
              <w:bottom w:val="single" w:sz="6" w:space="0" w:color="000000"/>
              <w:right w:val="single" w:sz="6" w:space="0" w:color="000000"/>
            </w:tcBorders>
            <w:shd w:val="clear" w:color="auto" w:fill="274E13"/>
            <w:tcMar>
              <w:top w:w="30" w:type="dxa"/>
              <w:left w:w="45" w:type="dxa"/>
              <w:bottom w:w="30" w:type="dxa"/>
              <w:right w:w="45" w:type="dxa"/>
            </w:tcMar>
            <w:vAlign w:val="center"/>
            <w:hideMark/>
          </w:tcPr>
          <w:p w14:paraId="547154D0"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Coordinación de áreas, trabajo en equipo, flujo de información</w:t>
            </w:r>
          </w:p>
        </w:tc>
      </w:tr>
      <w:tr w:rsidR="00332E68" w:rsidRPr="00C0627C" w14:paraId="4A238319" w14:textId="77777777" w:rsidTr="00332E68">
        <w:trPr>
          <w:trHeight w:val="315"/>
        </w:trPr>
        <w:tc>
          <w:tcPr>
            <w:tcW w:w="4581"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26BA4763"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Antes de ingresar al MAV ¿qué fuentes de financiamiento predominaban en la empresa? (en porcentajes D/C)</w:t>
            </w:r>
          </w:p>
        </w:tc>
        <w:tc>
          <w:tcPr>
            <w:tcW w:w="60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35156D6"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Nuestra fuente de financiamiento tradicional hasta el año 2012 el sistema bancario</w:t>
            </w:r>
          </w:p>
        </w:tc>
        <w:tc>
          <w:tcPr>
            <w:tcW w:w="0" w:type="auto"/>
            <w:tcBorders>
              <w:top w:val="single" w:sz="6" w:space="0" w:color="CCCCCC"/>
              <w:left w:val="single" w:sz="6" w:space="0" w:color="CCCCCC"/>
              <w:bottom w:val="single" w:sz="6" w:space="0" w:color="000000"/>
              <w:right w:val="single" w:sz="6" w:space="0" w:color="000000"/>
            </w:tcBorders>
            <w:shd w:val="clear" w:color="auto" w:fill="00FFFF"/>
            <w:tcMar>
              <w:top w:w="30" w:type="dxa"/>
              <w:left w:w="45" w:type="dxa"/>
              <w:bottom w:w="30" w:type="dxa"/>
              <w:right w:w="45" w:type="dxa"/>
            </w:tcMar>
            <w:vAlign w:val="center"/>
            <w:hideMark/>
          </w:tcPr>
          <w:p w14:paraId="727D4095"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Historial crediticio en sistema bancarios/ </w:t>
            </w:r>
            <w:proofErr w:type="spellStart"/>
            <w:r w:rsidRPr="00C0627C">
              <w:rPr>
                <w:rFonts w:ascii="Times New Roman" w:eastAsia="Times New Roman" w:hAnsi="Times New Roman" w:cs="Times New Roman"/>
              </w:rPr>
              <w:t>Track</w:t>
            </w:r>
            <w:proofErr w:type="spellEnd"/>
            <w:r w:rsidRPr="00C0627C">
              <w:rPr>
                <w:rFonts w:ascii="Times New Roman" w:eastAsia="Times New Roman" w:hAnsi="Times New Roman" w:cs="Times New Roman"/>
              </w:rPr>
              <w:t xml:space="preserve"> record</w:t>
            </w:r>
          </w:p>
        </w:tc>
      </w:tr>
      <w:tr w:rsidR="00332E68" w:rsidRPr="00C0627C" w14:paraId="33F96C6D" w14:textId="77777777" w:rsidTr="00332E68">
        <w:trPr>
          <w:trHeight w:val="315"/>
        </w:trPr>
        <w:tc>
          <w:tcPr>
            <w:tcW w:w="4581" w:type="dxa"/>
            <w:vMerge/>
            <w:tcBorders>
              <w:top w:val="single" w:sz="6" w:space="0" w:color="CCCCCC"/>
              <w:left w:val="single" w:sz="6" w:space="0" w:color="000000"/>
              <w:bottom w:val="single" w:sz="6" w:space="0" w:color="000000"/>
              <w:right w:val="single" w:sz="6" w:space="0" w:color="000000"/>
            </w:tcBorders>
            <w:vAlign w:val="center"/>
            <w:hideMark/>
          </w:tcPr>
          <w:p w14:paraId="4F69305F" w14:textId="77777777" w:rsidR="00332E68" w:rsidRPr="00C0627C" w:rsidRDefault="00332E68" w:rsidP="00332E68">
            <w:pPr>
              <w:spacing w:line="240" w:lineRule="auto"/>
              <w:rPr>
                <w:rFonts w:ascii="Times New Roman" w:eastAsia="Times New Roman" w:hAnsi="Times New Roman" w:cs="Times New Roman"/>
              </w:rPr>
            </w:pPr>
          </w:p>
        </w:tc>
        <w:tc>
          <w:tcPr>
            <w:tcW w:w="60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17181A2"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Ya hacia el año 2012 por esa intensa actividad inmobiliaria es que </w:t>
            </w:r>
            <w:r w:rsidRPr="00C0627C">
              <w:rPr>
                <w:rFonts w:ascii="Times New Roman" w:eastAsia="Times New Roman" w:hAnsi="Times New Roman" w:cs="Times New Roman"/>
              </w:rPr>
              <w:lastRenderedPageBreak/>
              <w:t>nosotros optamos por trabajar con fondos de inversión (...), y empezaron pues a buscar empresas serias que ya hayan constituido una cierta imagen, una imagen seria como la que tenía la empresa.</w:t>
            </w:r>
          </w:p>
        </w:tc>
        <w:tc>
          <w:tcPr>
            <w:tcW w:w="0" w:type="auto"/>
            <w:tcBorders>
              <w:top w:val="single" w:sz="6" w:space="0" w:color="CCCCCC"/>
              <w:left w:val="single" w:sz="6" w:space="0" w:color="CCCCCC"/>
              <w:bottom w:val="single" w:sz="6" w:space="0" w:color="000000"/>
              <w:right w:val="single" w:sz="6" w:space="0" w:color="000000"/>
            </w:tcBorders>
            <w:shd w:val="clear" w:color="auto" w:fill="00FFFF"/>
            <w:tcMar>
              <w:top w:w="30" w:type="dxa"/>
              <w:left w:w="45" w:type="dxa"/>
              <w:bottom w:w="30" w:type="dxa"/>
              <w:right w:w="45" w:type="dxa"/>
            </w:tcMar>
            <w:vAlign w:val="center"/>
            <w:hideMark/>
          </w:tcPr>
          <w:p w14:paraId="4A86E484"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lastRenderedPageBreak/>
              <w:t xml:space="preserve">Historial crediticio en fondos de </w:t>
            </w:r>
            <w:r w:rsidRPr="00C0627C">
              <w:rPr>
                <w:rFonts w:ascii="Times New Roman" w:eastAsia="Times New Roman" w:hAnsi="Times New Roman" w:cs="Times New Roman"/>
              </w:rPr>
              <w:lastRenderedPageBreak/>
              <w:t xml:space="preserve">inversión/ </w:t>
            </w:r>
            <w:proofErr w:type="spellStart"/>
            <w:r w:rsidRPr="00C0627C">
              <w:rPr>
                <w:rFonts w:ascii="Times New Roman" w:eastAsia="Times New Roman" w:hAnsi="Times New Roman" w:cs="Times New Roman"/>
              </w:rPr>
              <w:t>Track</w:t>
            </w:r>
            <w:proofErr w:type="spellEnd"/>
            <w:r w:rsidRPr="00C0627C">
              <w:rPr>
                <w:rFonts w:ascii="Times New Roman" w:eastAsia="Times New Roman" w:hAnsi="Times New Roman" w:cs="Times New Roman"/>
              </w:rPr>
              <w:t xml:space="preserve"> record</w:t>
            </w:r>
          </w:p>
        </w:tc>
      </w:tr>
      <w:tr w:rsidR="00332E68" w:rsidRPr="00C0627C" w14:paraId="57B9144E" w14:textId="77777777" w:rsidTr="00332E68">
        <w:trPr>
          <w:trHeight w:val="315"/>
        </w:trPr>
        <w:tc>
          <w:tcPr>
            <w:tcW w:w="4581" w:type="dxa"/>
            <w:vMerge/>
            <w:tcBorders>
              <w:top w:val="single" w:sz="6" w:space="0" w:color="CCCCCC"/>
              <w:left w:val="single" w:sz="6" w:space="0" w:color="000000"/>
              <w:bottom w:val="single" w:sz="6" w:space="0" w:color="000000"/>
              <w:right w:val="single" w:sz="6" w:space="0" w:color="000000"/>
            </w:tcBorders>
            <w:vAlign w:val="center"/>
            <w:hideMark/>
          </w:tcPr>
          <w:p w14:paraId="02C16E96" w14:textId="77777777" w:rsidR="00332E68" w:rsidRPr="00C0627C" w:rsidRDefault="00332E68" w:rsidP="00332E68">
            <w:pPr>
              <w:spacing w:line="240" w:lineRule="auto"/>
              <w:rPr>
                <w:rFonts w:ascii="Times New Roman" w:eastAsia="Times New Roman" w:hAnsi="Times New Roman" w:cs="Times New Roman"/>
              </w:rPr>
            </w:pPr>
          </w:p>
        </w:tc>
        <w:tc>
          <w:tcPr>
            <w:tcW w:w="60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1BC33ED"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Ya en el 2012, 2013 y 2014 se hablaba de un tema de diversificar las fuentes de fondeo, ya no sólo el financiamiento bancario ni el aporte propio de accionistas ni fondos de inversión; sino, ver otro tipo de financiamiento de los cuales ya estaba un poco mapeado el tema del mercado alternativo de valores</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14:paraId="3C20F739"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Objetivo de diversificación de fuentes de financiamiento</w:t>
            </w:r>
          </w:p>
        </w:tc>
      </w:tr>
      <w:tr w:rsidR="00332E68" w:rsidRPr="00C0627C" w14:paraId="2F6D1284" w14:textId="77777777" w:rsidTr="00332E68">
        <w:trPr>
          <w:trHeight w:val="315"/>
        </w:trPr>
        <w:tc>
          <w:tcPr>
            <w:tcW w:w="4581" w:type="dxa"/>
            <w:vMerge/>
            <w:tcBorders>
              <w:top w:val="single" w:sz="6" w:space="0" w:color="CCCCCC"/>
              <w:left w:val="single" w:sz="6" w:space="0" w:color="000000"/>
              <w:bottom w:val="single" w:sz="6" w:space="0" w:color="000000"/>
              <w:right w:val="single" w:sz="6" w:space="0" w:color="000000"/>
            </w:tcBorders>
            <w:vAlign w:val="center"/>
            <w:hideMark/>
          </w:tcPr>
          <w:p w14:paraId="724CE2ED" w14:textId="77777777" w:rsidR="00332E68" w:rsidRPr="00C0627C" w:rsidRDefault="00332E68" w:rsidP="00332E68">
            <w:pPr>
              <w:spacing w:line="240" w:lineRule="auto"/>
              <w:rPr>
                <w:rFonts w:ascii="Times New Roman" w:eastAsia="Times New Roman" w:hAnsi="Times New Roman" w:cs="Times New Roman"/>
              </w:rPr>
            </w:pPr>
          </w:p>
        </w:tc>
        <w:tc>
          <w:tcPr>
            <w:tcW w:w="60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AAAA233"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Habían una serie de requisitos que nosotros cumplíamos y hago hincapié en el tema de los fondos de inversión con los que hemos trabajado, porque es a raíz de ello que se marca un hito importante para mejorar nuestra gestión interna y hacia los clientes.</w:t>
            </w:r>
          </w:p>
        </w:tc>
        <w:tc>
          <w:tcPr>
            <w:tcW w:w="0" w:type="auto"/>
            <w:tcBorders>
              <w:top w:val="single" w:sz="6" w:space="0" w:color="CCCCCC"/>
              <w:left w:val="single" w:sz="6" w:space="0" w:color="CCCCCC"/>
              <w:bottom w:val="single" w:sz="6" w:space="0" w:color="000000"/>
              <w:right w:val="single" w:sz="6" w:space="0" w:color="000000"/>
            </w:tcBorders>
            <w:shd w:val="clear" w:color="auto" w:fill="9900FF"/>
            <w:tcMar>
              <w:top w:w="30" w:type="dxa"/>
              <w:left w:w="45" w:type="dxa"/>
              <w:bottom w:w="30" w:type="dxa"/>
              <w:right w:w="45" w:type="dxa"/>
            </w:tcMar>
            <w:vAlign w:val="center"/>
            <w:hideMark/>
          </w:tcPr>
          <w:p w14:paraId="4F1D3AFE"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Preparación previa por financiamiento a través de fondos de inversión</w:t>
            </w:r>
          </w:p>
        </w:tc>
      </w:tr>
      <w:tr w:rsidR="00332E68" w:rsidRPr="00C0627C" w14:paraId="39B958C7" w14:textId="77777777" w:rsidTr="00332E68">
        <w:trPr>
          <w:trHeight w:val="315"/>
        </w:trPr>
        <w:tc>
          <w:tcPr>
            <w:tcW w:w="4581"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066C2F8B"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Actualmente, del total de deuda ¿Qué porcentaje representa su deuda en el MAV y qué porcentaje en el sistema bancario? En visión al crecimiento de la empresa, ¿Considera seguir financiándose en el MAV para futuros proyectos? ¿Cuál es la proyección de este porcentaje y por qué?</w:t>
            </w:r>
          </w:p>
        </w:tc>
        <w:tc>
          <w:tcPr>
            <w:tcW w:w="60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F6895F3"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Ahora estamos trabajando con dos proyectos medianos por una cuestión de estrategia, que están financiados con fondos de inversión, lo que nos permite una mejor eficiencia en la empresa. Para proyectos más pequeños, tenemos fondos más pequeños tipo el MAV y con otra estructura,</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14:paraId="6A4D7CCB"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Financiamiento en el MAV para proyectos pequeños</w:t>
            </w:r>
          </w:p>
        </w:tc>
      </w:tr>
      <w:tr w:rsidR="00332E68" w:rsidRPr="00C0627C" w14:paraId="5A840795" w14:textId="77777777" w:rsidTr="00332E68">
        <w:trPr>
          <w:trHeight w:val="315"/>
        </w:trPr>
        <w:tc>
          <w:tcPr>
            <w:tcW w:w="4581"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168FACC0"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¿Cambió el poder de negociación con los bancos a puertas de su ingreso al MAV? (Con la clasificación de riesgo obtenida)</w:t>
            </w:r>
          </w:p>
        </w:tc>
        <w:tc>
          <w:tcPr>
            <w:tcW w:w="60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0E30F27"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Obviamente teníamos el respaldo y la línea abierta del MAV a la tasa a la que ya habíamos salido de 7.5 %. (...). Pedimos a los bancos que sus préstamos salgan más rápido, de cierta forma, el tener línea abierta en el MAV nos da mayor poder de negociación en ese aspecto.</w:t>
            </w:r>
          </w:p>
        </w:tc>
        <w:tc>
          <w:tcPr>
            <w:tcW w:w="0" w:type="auto"/>
            <w:tcBorders>
              <w:top w:val="single" w:sz="6" w:space="0" w:color="CCCCCC"/>
              <w:left w:val="single" w:sz="6" w:space="0" w:color="CCCCCC"/>
              <w:bottom w:val="single" w:sz="6" w:space="0" w:color="000000"/>
              <w:right w:val="single" w:sz="6" w:space="0" w:color="000000"/>
            </w:tcBorders>
            <w:shd w:val="clear" w:color="auto" w:fill="660000"/>
            <w:tcMar>
              <w:top w:w="30" w:type="dxa"/>
              <w:left w:w="45" w:type="dxa"/>
              <w:bottom w:w="30" w:type="dxa"/>
              <w:right w:w="45" w:type="dxa"/>
            </w:tcMar>
            <w:vAlign w:val="center"/>
            <w:hideMark/>
          </w:tcPr>
          <w:p w14:paraId="41C916FF" w14:textId="77777777" w:rsidR="00332E68" w:rsidRPr="00C0627C" w:rsidRDefault="00332E68" w:rsidP="00332E68">
            <w:pPr>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t>Mayor poder de negociación en plazos de préstamos con bancos</w:t>
            </w:r>
          </w:p>
        </w:tc>
      </w:tr>
      <w:tr w:rsidR="00332E68" w:rsidRPr="00C0627C" w14:paraId="4269D05A" w14:textId="77777777" w:rsidTr="00332E68">
        <w:trPr>
          <w:trHeight w:val="315"/>
        </w:trPr>
        <w:tc>
          <w:tcPr>
            <w:tcW w:w="4581" w:type="dxa"/>
            <w:vMerge/>
            <w:tcBorders>
              <w:top w:val="single" w:sz="6" w:space="0" w:color="CCCCCC"/>
              <w:left w:val="single" w:sz="6" w:space="0" w:color="000000"/>
              <w:bottom w:val="single" w:sz="6" w:space="0" w:color="000000"/>
              <w:right w:val="single" w:sz="6" w:space="0" w:color="000000"/>
            </w:tcBorders>
            <w:vAlign w:val="center"/>
            <w:hideMark/>
          </w:tcPr>
          <w:p w14:paraId="1623BBE5" w14:textId="77777777" w:rsidR="00332E68" w:rsidRPr="00C0627C" w:rsidRDefault="00332E68" w:rsidP="00332E68">
            <w:pPr>
              <w:spacing w:line="240" w:lineRule="auto"/>
              <w:rPr>
                <w:rFonts w:ascii="Times New Roman" w:eastAsia="Times New Roman" w:hAnsi="Times New Roman" w:cs="Times New Roman"/>
              </w:rPr>
            </w:pPr>
          </w:p>
        </w:tc>
        <w:tc>
          <w:tcPr>
            <w:tcW w:w="60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3EBEEB8"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Por ejemplo, la semana pasada que hemos cerrado un financiamiento a una tasa menor de lo que salimos en el MAV, entonces yo supongo que tiene relación con el MAV, nosotros exigimos que sea más rápido porque el banco se puede demorar 1 mes y medio o dos meses y el MAV tres semanas, entonces ahí hay una condición que podemos mejorar.</w:t>
            </w:r>
          </w:p>
        </w:tc>
        <w:tc>
          <w:tcPr>
            <w:tcW w:w="0" w:type="auto"/>
            <w:tcBorders>
              <w:top w:val="single" w:sz="6" w:space="0" w:color="CCCCCC"/>
              <w:left w:val="single" w:sz="6" w:space="0" w:color="CCCCCC"/>
              <w:bottom w:val="single" w:sz="6" w:space="0" w:color="000000"/>
              <w:right w:val="single" w:sz="6" w:space="0" w:color="000000"/>
            </w:tcBorders>
            <w:shd w:val="clear" w:color="auto" w:fill="660000"/>
            <w:tcMar>
              <w:top w:w="30" w:type="dxa"/>
              <w:left w:w="45" w:type="dxa"/>
              <w:bottom w:w="30" w:type="dxa"/>
              <w:right w:w="45" w:type="dxa"/>
            </w:tcMar>
            <w:vAlign w:val="center"/>
            <w:hideMark/>
          </w:tcPr>
          <w:p w14:paraId="3D320154" w14:textId="77777777" w:rsidR="00332E68" w:rsidRPr="00C0627C" w:rsidRDefault="00332E68" w:rsidP="00332E68">
            <w:pPr>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t>Mayor poder de negociación en tasas de préstamos con bancos</w:t>
            </w:r>
          </w:p>
        </w:tc>
      </w:tr>
      <w:tr w:rsidR="00332E68" w:rsidRPr="00C0627C" w14:paraId="5459199F" w14:textId="77777777" w:rsidTr="00332E68">
        <w:trPr>
          <w:trHeight w:val="315"/>
        </w:trPr>
        <w:tc>
          <w:tcPr>
            <w:tcW w:w="4581"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706AE88E"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¿Cuáles son las principales barreras que encontró en el proceso preparatorio para el acceso al MAV?</w:t>
            </w:r>
          </w:p>
        </w:tc>
        <w:tc>
          <w:tcPr>
            <w:tcW w:w="60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06883F3"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El proyecto de salir al MAV me fue asignado y tenía que coordinar con la parte contable, legal, en general, para el flujo de información.</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549ADE90"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Mayor carga operativa</w:t>
            </w:r>
          </w:p>
        </w:tc>
      </w:tr>
      <w:tr w:rsidR="00332E68" w:rsidRPr="00C0627C" w14:paraId="786C9D36" w14:textId="77777777" w:rsidTr="00332E68">
        <w:trPr>
          <w:trHeight w:val="315"/>
        </w:trPr>
        <w:tc>
          <w:tcPr>
            <w:tcW w:w="4581" w:type="dxa"/>
            <w:vMerge/>
            <w:tcBorders>
              <w:top w:val="single" w:sz="6" w:space="0" w:color="CCCCCC"/>
              <w:left w:val="single" w:sz="6" w:space="0" w:color="000000"/>
              <w:bottom w:val="single" w:sz="6" w:space="0" w:color="000000"/>
              <w:right w:val="single" w:sz="6" w:space="0" w:color="000000"/>
            </w:tcBorders>
            <w:vAlign w:val="center"/>
            <w:hideMark/>
          </w:tcPr>
          <w:p w14:paraId="7938C465" w14:textId="77777777" w:rsidR="00332E68" w:rsidRPr="00C0627C" w:rsidRDefault="00332E68" w:rsidP="00332E68">
            <w:pPr>
              <w:spacing w:line="240" w:lineRule="auto"/>
              <w:rPr>
                <w:rFonts w:ascii="Times New Roman" w:eastAsia="Times New Roman" w:hAnsi="Times New Roman" w:cs="Times New Roman"/>
              </w:rPr>
            </w:pPr>
          </w:p>
        </w:tc>
        <w:tc>
          <w:tcPr>
            <w:tcW w:w="60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1D35C84"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El tema del </w:t>
            </w:r>
            <w:proofErr w:type="spellStart"/>
            <w:r w:rsidRPr="00C0627C">
              <w:rPr>
                <w:rFonts w:ascii="Times New Roman" w:eastAsia="Times New Roman" w:hAnsi="Times New Roman" w:cs="Times New Roman"/>
              </w:rPr>
              <w:t>Due</w:t>
            </w:r>
            <w:proofErr w:type="spellEnd"/>
            <w:r w:rsidRPr="00C0627C">
              <w:rPr>
                <w:rFonts w:ascii="Times New Roman" w:eastAsia="Times New Roman" w:hAnsi="Times New Roman" w:cs="Times New Roman"/>
              </w:rPr>
              <w:t xml:space="preserve"> </w:t>
            </w:r>
            <w:proofErr w:type="spellStart"/>
            <w:r w:rsidRPr="00C0627C">
              <w:rPr>
                <w:rFonts w:ascii="Times New Roman" w:eastAsia="Times New Roman" w:hAnsi="Times New Roman" w:cs="Times New Roman"/>
              </w:rPr>
              <w:t>Dilligence</w:t>
            </w:r>
            <w:proofErr w:type="spellEnd"/>
            <w:r w:rsidRPr="00C0627C">
              <w:rPr>
                <w:rFonts w:ascii="Times New Roman" w:eastAsia="Times New Roman" w:hAnsi="Times New Roman" w:cs="Times New Roman"/>
              </w:rPr>
              <w:t xml:space="preserve">, que es una revisión de mucha </w:t>
            </w:r>
            <w:r w:rsidRPr="00C0627C">
              <w:rPr>
                <w:rFonts w:ascii="Times New Roman" w:eastAsia="Times New Roman" w:hAnsi="Times New Roman" w:cs="Times New Roman"/>
              </w:rPr>
              <w:lastRenderedPageBreak/>
              <w:t>información requiere una suerte de coordinación, orden y la presentación misma de la información.</w:t>
            </w:r>
          </w:p>
        </w:tc>
        <w:tc>
          <w:tcPr>
            <w:tcW w:w="0" w:type="auto"/>
            <w:tcBorders>
              <w:top w:val="single" w:sz="6" w:space="0" w:color="CCCCCC"/>
              <w:left w:val="single" w:sz="6" w:space="0" w:color="CCCCCC"/>
              <w:bottom w:val="single" w:sz="6" w:space="0" w:color="000000"/>
              <w:right w:val="single" w:sz="6" w:space="0" w:color="000000"/>
            </w:tcBorders>
            <w:shd w:val="clear" w:color="auto" w:fill="FF0000"/>
            <w:tcMar>
              <w:top w:w="30" w:type="dxa"/>
              <w:left w:w="45" w:type="dxa"/>
              <w:bottom w:w="30" w:type="dxa"/>
              <w:right w:w="45" w:type="dxa"/>
            </w:tcMar>
            <w:vAlign w:val="center"/>
            <w:hideMark/>
          </w:tcPr>
          <w:p w14:paraId="7490F750"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lastRenderedPageBreak/>
              <w:t xml:space="preserve">Elaboración del </w:t>
            </w:r>
            <w:proofErr w:type="spellStart"/>
            <w:r w:rsidRPr="00C0627C">
              <w:rPr>
                <w:rFonts w:ascii="Times New Roman" w:eastAsia="Times New Roman" w:hAnsi="Times New Roman" w:cs="Times New Roman"/>
              </w:rPr>
              <w:t>Due</w:t>
            </w:r>
            <w:proofErr w:type="spellEnd"/>
            <w:r w:rsidRPr="00C0627C">
              <w:rPr>
                <w:rFonts w:ascii="Times New Roman" w:eastAsia="Times New Roman" w:hAnsi="Times New Roman" w:cs="Times New Roman"/>
              </w:rPr>
              <w:t xml:space="preserve"> </w:t>
            </w:r>
            <w:proofErr w:type="spellStart"/>
            <w:r w:rsidRPr="00C0627C">
              <w:rPr>
                <w:rFonts w:ascii="Times New Roman" w:eastAsia="Times New Roman" w:hAnsi="Times New Roman" w:cs="Times New Roman"/>
              </w:rPr>
              <w:t>Dilligence</w:t>
            </w:r>
            <w:proofErr w:type="spellEnd"/>
          </w:p>
        </w:tc>
      </w:tr>
      <w:tr w:rsidR="00332E68" w:rsidRPr="00C0627C" w14:paraId="55CC503F" w14:textId="77777777" w:rsidTr="00332E68">
        <w:trPr>
          <w:trHeight w:val="315"/>
        </w:trPr>
        <w:tc>
          <w:tcPr>
            <w:tcW w:w="4581" w:type="dxa"/>
            <w:vMerge/>
            <w:tcBorders>
              <w:top w:val="single" w:sz="6" w:space="0" w:color="CCCCCC"/>
              <w:left w:val="single" w:sz="6" w:space="0" w:color="000000"/>
              <w:bottom w:val="single" w:sz="6" w:space="0" w:color="000000"/>
              <w:right w:val="single" w:sz="6" w:space="0" w:color="000000"/>
            </w:tcBorders>
            <w:vAlign w:val="center"/>
            <w:hideMark/>
          </w:tcPr>
          <w:p w14:paraId="79D82935" w14:textId="77777777" w:rsidR="00332E68" w:rsidRPr="00C0627C" w:rsidRDefault="00332E68" w:rsidP="00332E68">
            <w:pPr>
              <w:spacing w:line="240" w:lineRule="auto"/>
              <w:rPr>
                <w:rFonts w:ascii="Times New Roman" w:eastAsia="Times New Roman" w:hAnsi="Times New Roman" w:cs="Times New Roman"/>
              </w:rPr>
            </w:pPr>
          </w:p>
        </w:tc>
        <w:tc>
          <w:tcPr>
            <w:tcW w:w="60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4B1DB8C"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Ahora ese tema del costo de aprendizaje se relaciona con la coordinación, no solo internamente, sino, hacia fuera como con la Sociedad Agente de Bolsa, el Estudio de Abogado, la Clasificadora de Riesgo.</w:t>
            </w:r>
          </w:p>
        </w:tc>
        <w:tc>
          <w:tcPr>
            <w:tcW w:w="0" w:type="auto"/>
            <w:tcBorders>
              <w:top w:val="single" w:sz="6" w:space="0" w:color="CCCCCC"/>
              <w:left w:val="single" w:sz="6" w:space="0" w:color="CCCCCC"/>
              <w:bottom w:val="single" w:sz="6" w:space="0" w:color="000000"/>
              <w:right w:val="single" w:sz="6" w:space="0" w:color="000000"/>
            </w:tcBorders>
            <w:shd w:val="clear" w:color="auto" w:fill="274E13"/>
            <w:tcMar>
              <w:top w:w="30" w:type="dxa"/>
              <w:left w:w="45" w:type="dxa"/>
              <w:bottom w:w="30" w:type="dxa"/>
              <w:right w:w="45" w:type="dxa"/>
            </w:tcMar>
            <w:vAlign w:val="center"/>
            <w:hideMark/>
          </w:tcPr>
          <w:p w14:paraId="66408F74"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Coordinación con los demás actores para explicarles sobre la parte contable en el negocio inmobiliario</w:t>
            </w:r>
          </w:p>
        </w:tc>
      </w:tr>
      <w:tr w:rsidR="00332E68" w:rsidRPr="00C0627C" w14:paraId="36C32E73" w14:textId="77777777" w:rsidTr="00332E68">
        <w:trPr>
          <w:trHeight w:val="315"/>
        </w:trPr>
        <w:tc>
          <w:tcPr>
            <w:tcW w:w="4581" w:type="dxa"/>
            <w:vMerge/>
            <w:tcBorders>
              <w:top w:val="single" w:sz="6" w:space="0" w:color="CCCCCC"/>
              <w:left w:val="single" w:sz="6" w:space="0" w:color="000000"/>
              <w:bottom w:val="single" w:sz="6" w:space="0" w:color="000000"/>
              <w:right w:val="single" w:sz="6" w:space="0" w:color="000000"/>
            </w:tcBorders>
            <w:vAlign w:val="center"/>
            <w:hideMark/>
          </w:tcPr>
          <w:p w14:paraId="1A2F6B70" w14:textId="77777777" w:rsidR="00332E68" w:rsidRPr="00C0627C" w:rsidRDefault="00332E68" w:rsidP="00332E68">
            <w:pPr>
              <w:spacing w:line="240" w:lineRule="auto"/>
              <w:rPr>
                <w:rFonts w:ascii="Times New Roman" w:eastAsia="Times New Roman" w:hAnsi="Times New Roman" w:cs="Times New Roman"/>
              </w:rPr>
            </w:pPr>
          </w:p>
        </w:tc>
        <w:tc>
          <w:tcPr>
            <w:tcW w:w="60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8396667"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Los diversos actores debían entender el sistema inmobiliario, porque la información financiera contable es diferente a lo que en la realidad sucede.</w:t>
            </w:r>
          </w:p>
        </w:tc>
        <w:tc>
          <w:tcPr>
            <w:tcW w:w="0" w:type="auto"/>
            <w:tcBorders>
              <w:top w:val="single" w:sz="6" w:space="0" w:color="CCCCCC"/>
              <w:left w:val="single" w:sz="6" w:space="0" w:color="CCCCCC"/>
              <w:bottom w:val="single" w:sz="6" w:space="0" w:color="000000"/>
              <w:right w:val="single" w:sz="6" w:space="0" w:color="000000"/>
            </w:tcBorders>
            <w:shd w:val="clear" w:color="auto" w:fill="0000FF"/>
            <w:tcMar>
              <w:top w:w="30" w:type="dxa"/>
              <w:left w:w="45" w:type="dxa"/>
              <w:bottom w:w="30" w:type="dxa"/>
              <w:right w:w="45" w:type="dxa"/>
            </w:tcMar>
            <w:vAlign w:val="center"/>
            <w:hideMark/>
          </w:tcPr>
          <w:p w14:paraId="3D1A5888" w14:textId="77777777" w:rsidR="00332E68" w:rsidRPr="00C0627C" w:rsidRDefault="00332E68" w:rsidP="00332E68">
            <w:pPr>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t>Adecuación de los flujos de ingreso de la empresa a las NIIF</w:t>
            </w:r>
          </w:p>
        </w:tc>
      </w:tr>
      <w:tr w:rsidR="00332E68" w:rsidRPr="00C0627C" w14:paraId="267C8663" w14:textId="77777777" w:rsidTr="00332E68">
        <w:trPr>
          <w:trHeight w:val="315"/>
        </w:trPr>
        <w:tc>
          <w:tcPr>
            <w:tcW w:w="4581"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78D9D1D5"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¿Considera que el MAV debería ajustarse para llegar mejor a las medianas empresas?</w:t>
            </w:r>
          </w:p>
        </w:tc>
        <w:tc>
          <w:tcPr>
            <w:tcW w:w="60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753D356"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Los instrumentos de corto plazo no lo vemos nosotros factible como inmobiliaria, de repente para otras empresas comerciales si funciona, pero el bono encajaba bien para nuestro ciclo de negocio que son de 24 o 36 meses.</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14:paraId="45DF66EE"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Los valores deben calzar con el ciclo operativo de la empresa</w:t>
            </w:r>
          </w:p>
        </w:tc>
      </w:tr>
      <w:tr w:rsidR="00332E68" w:rsidRPr="00C0627C" w14:paraId="351EF6E4" w14:textId="77777777" w:rsidTr="00332E68">
        <w:trPr>
          <w:trHeight w:val="315"/>
        </w:trPr>
        <w:tc>
          <w:tcPr>
            <w:tcW w:w="4581" w:type="dxa"/>
            <w:vMerge/>
            <w:tcBorders>
              <w:top w:val="single" w:sz="6" w:space="0" w:color="CCCCCC"/>
              <w:left w:val="single" w:sz="6" w:space="0" w:color="000000"/>
              <w:bottom w:val="single" w:sz="6" w:space="0" w:color="000000"/>
              <w:right w:val="single" w:sz="6" w:space="0" w:color="000000"/>
            </w:tcBorders>
            <w:vAlign w:val="center"/>
            <w:hideMark/>
          </w:tcPr>
          <w:p w14:paraId="123C5A36" w14:textId="77777777" w:rsidR="00332E68" w:rsidRPr="00C0627C" w:rsidRDefault="00332E68" w:rsidP="00332E68">
            <w:pPr>
              <w:spacing w:line="240" w:lineRule="auto"/>
              <w:rPr>
                <w:rFonts w:ascii="Times New Roman" w:eastAsia="Times New Roman" w:hAnsi="Times New Roman" w:cs="Times New Roman"/>
              </w:rPr>
            </w:pPr>
          </w:p>
        </w:tc>
        <w:tc>
          <w:tcPr>
            <w:tcW w:w="60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05D7FB7"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Ahora en el tema normativo, en realidad, debería haber una mayor celeridad en el caso de la Superintendencia para resolver (...) Es un trabajo arduo y nos gustaría que haya más partícipes, para que el mercado sea más dinámico, el mercado de capitales, que sabemos que en otros países no ha funcionado.</w:t>
            </w:r>
          </w:p>
        </w:tc>
        <w:tc>
          <w:tcPr>
            <w:tcW w:w="0" w:type="auto"/>
            <w:tcBorders>
              <w:top w:val="single" w:sz="6" w:space="0" w:color="CCCCCC"/>
              <w:left w:val="single" w:sz="6" w:space="0" w:color="CCCCCC"/>
              <w:bottom w:val="single" w:sz="6" w:space="0" w:color="000000"/>
              <w:right w:val="single" w:sz="6" w:space="0" w:color="000000"/>
            </w:tcBorders>
            <w:shd w:val="clear" w:color="auto" w:fill="134F5C"/>
            <w:tcMar>
              <w:top w:w="30" w:type="dxa"/>
              <w:left w:w="45" w:type="dxa"/>
              <w:bottom w:w="30" w:type="dxa"/>
              <w:right w:w="45" w:type="dxa"/>
            </w:tcMar>
            <w:vAlign w:val="center"/>
            <w:hideMark/>
          </w:tcPr>
          <w:p w14:paraId="0DF96EDE"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Mayor celeridad en la revisión y aprobación de prospectos</w:t>
            </w:r>
          </w:p>
        </w:tc>
      </w:tr>
      <w:tr w:rsidR="00332E68" w:rsidRPr="00C0627C" w14:paraId="4BEBC4BC" w14:textId="77777777" w:rsidTr="00332E68">
        <w:trPr>
          <w:trHeight w:val="315"/>
        </w:trPr>
        <w:tc>
          <w:tcPr>
            <w:tcW w:w="4581" w:type="dxa"/>
            <w:vMerge/>
            <w:tcBorders>
              <w:top w:val="single" w:sz="6" w:space="0" w:color="CCCCCC"/>
              <w:left w:val="single" w:sz="6" w:space="0" w:color="000000"/>
              <w:bottom w:val="single" w:sz="6" w:space="0" w:color="000000"/>
              <w:right w:val="single" w:sz="6" w:space="0" w:color="000000"/>
            </w:tcBorders>
            <w:vAlign w:val="center"/>
            <w:hideMark/>
          </w:tcPr>
          <w:p w14:paraId="7FF2642A" w14:textId="77777777" w:rsidR="00332E68" w:rsidRPr="00C0627C" w:rsidRDefault="00332E68" w:rsidP="00332E68">
            <w:pPr>
              <w:spacing w:line="240" w:lineRule="auto"/>
              <w:rPr>
                <w:rFonts w:ascii="Times New Roman" w:eastAsia="Times New Roman" w:hAnsi="Times New Roman" w:cs="Times New Roman"/>
              </w:rPr>
            </w:pPr>
          </w:p>
        </w:tc>
        <w:tc>
          <w:tcPr>
            <w:tcW w:w="60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0F98936"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Hay que entender que es información contable y ahí viene el tema de que hay que empalmar eso con el flujo de caja, que se convirtió en una herramienta mucho más gerencial, mucho más estratégica y mucho más entendible para los inversionistas.</w:t>
            </w:r>
          </w:p>
        </w:tc>
        <w:tc>
          <w:tcPr>
            <w:tcW w:w="0" w:type="auto"/>
            <w:tcBorders>
              <w:top w:val="single" w:sz="6" w:space="0" w:color="CCCCCC"/>
              <w:left w:val="single" w:sz="6" w:space="0" w:color="CCCCCC"/>
              <w:bottom w:val="single" w:sz="6" w:space="0" w:color="000000"/>
              <w:right w:val="single" w:sz="6" w:space="0" w:color="000000"/>
            </w:tcBorders>
            <w:shd w:val="clear" w:color="auto" w:fill="0000FF"/>
            <w:tcMar>
              <w:top w:w="30" w:type="dxa"/>
              <w:left w:w="45" w:type="dxa"/>
              <w:bottom w:w="30" w:type="dxa"/>
              <w:right w:w="45" w:type="dxa"/>
            </w:tcMar>
            <w:vAlign w:val="center"/>
            <w:hideMark/>
          </w:tcPr>
          <w:p w14:paraId="50118A19" w14:textId="77777777" w:rsidR="00332E68" w:rsidRPr="00C0627C" w:rsidRDefault="00332E68" w:rsidP="00332E68">
            <w:pPr>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t>Presentación de flujo de caja para inversionistas (FCE)</w:t>
            </w:r>
          </w:p>
        </w:tc>
      </w:tr>
    </w:tbl>
    <w:p w14:paraId="2EE75077" w14:textId="77777777" w:rsidR="00332E68" w:rsidRDefault="00332E68" w:rsidP="00332E68">
      <w:pPr>
        <w:rPr>
          <w:rFonts w:ascii="Times New Roman" w:hAnsi="Times New Roman" w:cs="Times New Roman"/>
        </w:rPr>
      </w:pPr>
    </w:p>
    <w:p w14:paraId="3028CDF0" w14:textId="77777777" w:rsidR="00A70513" w:rsidRDefault="00A70513" w:rsidP="00332E68">
      <w:pPr>
        <w:rPr>
          <w:rFonts w:ascii="Times New Roman" w:hAnsi="Times New Roman" w:cs="Times New Roman"/>
        </w:rPr>
      </w:pPr>
    </w:p>
    <w:p w14:paraId="28714E39" w14:textId="77777777" w:rsidR="00A70513" w:rsidRDefault="00A70513" w:rsidP="00332E68">
      <w:pPr>
        <w:rPr>
          <w:rFonts w:ascii="Times New Roman" w:hAnsi="Times New Roman" w:cs="Times New Roman"/>
        </w:rPr>
      </w:pPr>
    </w:p>
    <w:p w14:paraId="1DD2B8FA" w14:textId="77777777" w:rsidR="00A70513" w:rsidRDefault="00A70513" w:rsidP="00332E68">
      <w:pPr>
        <w:rPr>
          <w:rFonts w:ascii="Times New Roman" w:hAnsi="Times New Roman" w:cs="Times New Roman"/>
        </w:rPr>
      </w:pPr>
    </w:p>
    <w:p w14:paraId="380F013F" w14:textId="77777777" w:rsidR="00A70513" w:rsidRDefault="00A70513" w:rsidP="00332E68">
      <w:pPr>
        <w:rPr>
          <w:rFonts w:ascii="Times New Roman" w:hAnsi="Times New Roman" w:cs="Times New Roman"/>
        </w:rPr>
      </w:pPr>
    </w:p>
    <w:p w14:paraId="32AFB118" w14:textId="77777777" w:rsidR="00A70513" w:rsidRDefault="00A70513" w:rsidP="00332E68">
      <w:pPr>
        <w:rPr>
          <w:rFonts w:ascii="Times New Roman" w:hAnsi="Times New Roman" w:cs="Times New Roman"/>
        </w:rPr>
      </w:pPr>
    </w:p>
    <w:p w14:paraId="1929AC14" w14:textId="77777777" w:rsidR="00A70513" w:rsidRDefault="00A70513" w:rsidP="00332E68">
      <w:pPr>
        <w:rPr>
          <w:rFonts w:ascii="Times New Roman" w:hAnsi="Times New Roman" w:cs="Times New Roman"/>
        </w:rPr>
      </w:pPr>
    </w:p>
    <w:p w14:paraId="6EBB443E" w14:textId="77777777" w:rsidR="00A70513" w:rsidRDefault="00A70513" w:rsidP="00332E68">
      <w:pPr>
        <w:rPr>
          <w:rFonts w:ascii="Times New Roman" w:hAnsi="Times New Roman" w:cs="Times New Roman"/>
        </w:rPr>
      </w:pPr>
    </w:p>
    <w:p w14:paraId="2135FB95" w14:textId="77777777" w:rsidR="00A70513" w:rsidRPr="00C0627C" w:rsidRDefault="00A70513" w:rsidP="00332E68">
      <w:pPr>
        <w:rPr>
          <w:rFonts w:ascii="Times New Roman" w:hAnsi="Times New Roman" w:cs="Times New Roman"/>
        </w:rPr>
      </w:pPr>
    </w:p>
    <w:tbl>
      <w:tblPr>
        <w:tblW w:w="0" w:type="auto"/>
        <w:tblBorders>
          <w:top w:val="single" w:sz="6" w:space="0" w:color="CCCCCC"/>
          <w:left w:val="single" w:sz="6" w:space="0" w:color="CCCCCC"/>
          <w:bottom w:val="single" w:sz="6" w:space="0" w:color="CCCCCC"/>
          <w:right w:val="single" w:sz="6" w:space="0" w:color="CCCCCC"/>
        </w:tblBorders>
        <w:tblCellMar>
          <w:left w:w="0" w:type="dxa"/>
          <w:right w:w="0" w:type="dxa"/>
        </w:tblCellMar>
        <w:tblLook w:val="04A0" w:firstRow="1" w:lastRow="0" w:firstColumn="1" w:lastColumn="0" w:noHBand="0" w:noVBand="1"/>
      </w:tblPr>
      <w:tblGrid>
        <w:gridCol w:w="5450"/>
        <w:gridCol w:w="5647"/>
        <w:gridCol w:w="2947"/>
      </w:tblGrid>
      <w:tr w:rsidR="00332E68" w:rsidRPr="00C0627C" w14:paraId="489C6E1A" w14:textId="77777777" w:rsidTr="00332E68">
        <w:trPr>
          <w:trHeight w:val="315"/>
        </w:trPr>
        <w:tc>
          <w:tcPr>
            <w:tcW w:w="0" w:type="auto"/>
            <w:tcBorders>
              <w:top w:val="single" w:sz="6" w:space="0" w:color="000000"/>
              <w:left w:val="single" w:sz="6" w:space="0" w:color="000000"/>
              <w:bottom w:val="single" w:sz="6" w:space="0" w:color="000000"/>
              <w:right w:val="single" w:sz="6" w:space="0" w:color="CCCCCC"/>
            </w:tcBorders>
            <w:shd w:val="clear" w:color="auto" w:fill="4F81BD"/>
            <w:noWrap/>
            <w:tcMar>
              <w:top w:w="30" w:type="dxa"/>
              <w:left w:w="45" w:type="dxa"/>
              <w:bottom w:w="30" w:type="dxa"/>
              <w:right w:w="45" w:type="dxa"/>
            </w:tcMar>
            <w:vAlign w:val="bottom"/>
            <w:hideMark/>
          </w:tcPr>
          <w:p w14:paraId="7B06BBD8"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lastRenderedPageBreak/>
              <w:t>LABORATORIOS MEDROCK</w:t>
            </w:r>
          </w:p>
        </w:tc>
        <w:tc>
          <w:tcPr>
            <w:tcW w:w="0" w:type="auto"/>
            <w:tcBorders>
              <w:top w:val="single" w:sz="6" w:space="0" w:color="000000"/>
              <w:left w:val="single" w:sz="6" w:space="0" w:color="CCCCCC"/>
              <w:bottom w:val="single" w:sz="6" w:space="0" w:color="000000"/>
              <w:right w:val="single" w:sz="6" w:space="0" w:color="CCCCCC"/>
            </w:tcBorders>
            <w:shd w:val="clear" w:color="auto" w:fill="4F81BD"/>
            <w:tcMar>
              <w:top w:w="30" w:type="dxa"/>
              <w:left w:w="45" w:type="dxa"/>
              <w:bottom w:w="30" w:type="dxa"/>
              <w:right w:w="45" w:type="dxa"/>
            </w:tcMar>
            <w:vAlign w:val="bottom"/>
            <w:hideMark/>
          </w:tcPr>
          <w:p w14:paraId="4C614CC6"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000000"/>
              <w:left w:val="single" w:sz="6" w:space="0" w:color="CCCCCC"/>
              <w:bottom w:val="single" w:sz="6" w:space="0" w:color="000000"/>
              <w:right w:val="single" w:sz="6" w:space="0" w:color="CCCCCC"/>
            </w:tcBorders>
            <w:shd w:val="clear" w:color="auto" w:fill="4F81BD"/>
            <w:tcMar>
              <w:top w:w="30" w:type="dxa"/>
              <w:left w:w="45" w:type="dxa"/>
              <w:bottom w:w="30" w:type="dxa"/>
              <w:right w:w="45" w:type="dxa"/>
            </w:tcMar>
            <w:vAlign w:val="bottom"/>
            <w:hideMark/>
          </w:tcPr>
          <w:p w14:paraId="4BCB12C8" w14:textId="77777777" w:rsidR="00332E68" w:rsidRPr="00C0627C" w:rsidRDefault="00332E68" w:rsidP="00332E68">
            <w:pPr>
              <w:spacing w:line="240" w:lineRule="auto"/>
              <w:rPr>
                <w:rFonts w:ascii="Times New Roman" w:eastAsia="Times New Roman" w:hAnsi="Times New Roman" w:cs="Times New Roman"/>
              </w:rPr>
            </w:pPr>
          </w:p>
        </w:tc>
      </w:tr>
      <w:tr w:rsidR="00332E68" w:rsidRPr="00C0627C" w14:paraId="1E389F19" w14:textId="77777777" w:rsidTr="00332E68">
        <w:trPr>
          <w:trHeight w:val="315"/>
        </w:trPr>
        <w:tc>
          <w:tcPr>
            <w:tcW w:w="0" w:type="auto"/>
            <w:tcBorders>
              <w:top w:val="single" w:sz="6" w:space="0" w:color="CCCCCC"/>
              <w:left w:val="single" w:sz="6" w:space="0" w:color="000000"/>
              <w:bottom w:val="single" w:sz="6" w:space="0" w:color="000000"/>
              <w:right w:val="single" w:sz="6" w:space="0" w:color="000000"/>
            </w:tcBorders>
            <w:noWrap/>
            <w:tcMar>
              <w:top w:w="30" w:type="dxa"/>
              <w:left w:w="45" w:type="dxa"/>
              <w:bottom w:w="30" w:type="dxa"/>
              <w:right w:w="45" w:type="dxa"/>
            </w:tcMar>
            <w:vAlign w:val="bottom"/>
            <w:hideMark/>
          </w:tcPr>
          <w:p w14:paraId="3438C76B"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Pregunta</w:t>
            </w:r>
          </w:p>
        </w:tc>
        <w:tc>
          <w:tcPr>
            <w:tcW w:w="0" w:type="auto"/>
            <w:tcBorders>
              <w:top w:val="single" w:sz="6" w:space="0" w:color="CCCCCC"/>
              <w:left w:val="single" w:sz="6" w:space="0" w:color="CCCCCC"/>
              <w:bottom w:val="single" w:sz="6" w:space="0" w:color="000000"/>
              <w:right w:val="single" w:sz="6" w:space="0" w:color="000000"/>
            </w:tcBorders>
            <w:noWrap/>
            <w:tcMar>
              <w:top w:w="30" w:type="dxa"/>
              <w:left w:w="45" w:type="dxa"/>
              <w:bottom w:w="30" w:type="dxa"/>
              <w:right w:w="45" w:type="dxa"/>
            </w:tcMar>
            <w:vAlign w:val="bottom"/>
            <w:hideMark/>
          </w:tcPr>
          <w:p w14:paraId="014723E6"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Código descriptor</w:t>
            </w:r>
          </w:p>
        </w:tc>
        <w:tc>
          <w:tcPr>
            <w:tcW w:w="0" w:type="auto"/>
            <w:tcBorders>
              <w:top w:val="single" w:sz="6" w:space="0" w:color="CCCCCC"/>
              <w:left w:val="single" w:sz="6" w:space="0" w:color="CCCCCC"/>
              <w:bottom w:val="single" w:sz="6" w:space="0" w:color="000000"/>
              <w:right w:val="single" w:sz="6" w:space="0" w:color="000000"/>
            </w:tcBorders>
            <w:noWrap/>
            <w:tcMar>
              <w:top w:w="30" w:type="dxa"/>
              <w:left w:w="45" w:type="dxa"/>
              <w:bottom w:w="30" w:type="dxa"/>
              <w:right w:w="45" w:type="dxa"/>
            </w:tcMar>
            <w:vAlign w:val="bottom"/>
            <w:hideMark/>
          </w:tcPr>
          <w:p w14:paraId="2138E1BC"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Categoría</w:t>
            </w:r>
          </w:p>
        </w:tc>
      </w:tr>
      <w:tr w:rsidR="00332E68" w:rsidRPr="00C0627C" w14:paraId="271D91D9" w14:textId="77777777" w:rsidTr="00332E68">
        <w:trPr>
          <w:trHeight w:val="97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7D3C5117"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Coméntenos como fue su experiencia en el mercado de valores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DFFE119"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Nosotros tuvimos interés de entrar en el Mercado de Valores, en la bolsa, hace como 6 años, antes que saliera el MAV.</w:t>
            </w:r>
          </w:p>
        </w:tc>
        <w:tc>
          <w:tcPr>
            <w:tcW w:w="0" w:type="auto"/>
            <w:tcBorders>
              <w:top w:val="single" w:sz="6" w:space="0" w:color="CCCCCC"/>
              <w:left w:val="single" w:sz="6" w:space="0" w:color="CCCCCC"/>
              <w:bottom w:val="single" w:sz="6" w:space="0" w:color="000000"/>
              <w:right w:val="single" w:sz="6" w:space="0" w:color="000000"/>
            </w:tcBorders>
            <w:shd w:val="clear" w:color="auto" w:fill="FFFF00"/>
            <w:tcMar>
              <w:top w:w="30" w:type="dxa"/>
              <w:left w:w="45" w:type="dxa"/>
              <w:bottom w:w="30" w:type="dxa"/>
              <w:right w:w="45" w:type="dxa"/>
            </w:tcMar>
            <w:vAlign w:val="center"/>
            <w:hideMark/>
          </w:tcPr>
          <w:p w14:paraId="2C6B3002"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Planeamiento estratégico financiero</w:t>
            </w:r>
          </w:p>
        </w:tc>
      </w:tr>
      <w:tr w:rsidR="00332E68" w:rsidRPr="00C0627C" w14:paraId="081B91E9" w14:textId="77777777" w:rsidTr="00332E68">
        <w:trPr>
          <w:trHeight w:val="175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3470F27F"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C13C29B"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Había un programa de la bolsa que se llamaba Avanza BVL. Entonces estuvimos en ese programa, y de ese grupo de empresas que eran 15, somos la única empresa que está dentro de la Bolsa.</w:t>
            </w:r>
          </w:p>
        </w:tc>
        <w:tc>
          <w:tcPr>
            <w:tcW w:w="0" w:type="auto"/>
            <w:tcBorders>
              <w:top w:val="single" w:sz="6" w:space="0" w:color="CCCCCC"/>
              <w:left w:val="single" w:sz="6" w:space="0" w:color="CCCCCC"/>
              <w:bottom w:val="single" w:sz="6" w:space="0" w:color="000000"/>
              <w:right w:val="single" w:sz="6" w:space="0" w:color="000000"/>
            </w:tcBorders>
            <w:shd w:val="clear" w:color="auto" w:fill="9900FF"/>
            <w:tcMar>
              <w:top w:w="30" w:type="dxa"/>
              <w:left w:w="45" w:type="dxa"/>
              <w:bottom w:w="30" w:type="dxa"/>
              <w:right w:w="45" w:type="dxa"/>
            </w:tcMar>
            <w:vAlign w:val="center"/>
            <w:hideMark/>
          </w:tcPr>
          <w:p w14:paraId="4D1DB7A8"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Preparación previa para entrar a la Bolsa de Valores través de Avanza BVL</w:t>
            </w:r>
          </w:p>
        </w:tc>
      </w:tr>
      <w:tr w:rsidR="00332E68" w:rsidRPr="00C0627C" w14:paraId="6DDE17DE" w14:textId="77777777" w:rsidTr="00332E68">
        <w:trPr>
          <w:trHeight w:val="72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24B93E03"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18CAC90"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Entramos al MAV por la facilidad, pues tenía más facilidades.</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14:paraId="3CC50859"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Acceso por Flexibilidad de requisitos del MAV</w:t>
            </w:r>
          </w:p>
        </w:tc>
      </w:tr>
      <w:tr w:rsidR="00332E68" w:rsidRPr="00C0627C" w14:paraId="2BEC14CC" w14:textId="77777777" w:rsidTr="00332E68">
        <w:trPr>
          <w:trHeight w:val="64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7C46A22C"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CC85C02"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El tema más complicado para nosotros no era ni los auditados ni los balances.</w:t>
            </w:r>
          </w:p>
        </w:tc>
        <w:tc>
          <w:tcPr>
            <w:tcW w:w="0" w:type="auto"/>
            <w:tcBorders>
              <w:top w:val="single" w:sz="6" w:space="0" w:color="CCCCCC"/>
              <w:left w:val="single" w:sz="6" w:space="0" w:color="CCCCCC"/>
              <w:bottom w:val="single" w:sz="6" w:space="0" w:color="000000"/>
              <w:right w:val="single" w:sz="6" w:space="0" w:color="000000"/>
            </w:tcBorders>
            <w:shd w:val="clear" w:color="auto" w:fill="F6B26B"/>
            <w:tcMar>
              <w:top w:w="30" w:type="dxa"/>
              <w:left w:w="45" w:type="dxa"/>
              <w:bottom w:w="30" w:type="dxa"/>
              <w:right w:w="45" w:type="dxa"/>
            </w:tcMar>
            <w:vAlign w:val="center"/>
            <w:hideMark/>
          </w:tcPr>
          <w:p w14:paraId="6D7E9376"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Información financiera auditada previa al MAV</w:t>
            </w:r>
          </w:p>
        </w:tc>
      </w:tr>
      <w:tr w:rsidR="00332E68" w:rsidRPr="00C0627C" w14:paraId="0A1DE488"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1AE6A490"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D43E29C"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En realidad las normas de Buen Gobierno Corporativo, eso era lo que nos complicaba de entrar al Mercado Principal y la adecuación a la NIFF que no la teníamos hasta ese momento.</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50593A49"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Adecuación de información financiera a las NIFF y a los PBGC (barreras)(posterior)</w:t>
            </w:r>
          </w:p>
        </w:tc>
      </w:tr>
      <w:tr w:rsidR="00332E68" w:rsidRPr="00C0627C" w14:paraId="1259ED1B"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37D4D8FF"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B959330"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Nosotros somos la única empresa en el mercado farmacéutico que está en la Bolsa.</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14:paraId="343C8F80"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Diferenciación de competidores</w:t>
            </w:r>
          </w:p>
        </w:tc>
      </w:tr>
      <w:tr w:rsidR="00332E68" w:rsidRPr="00C0627C" w14:paraId="22EAA99E"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1EE9E2DA"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DB087F6"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Entramos con una clasificación de A+, y tenemos las mejores tasas en el MAV.</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85C95C6"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Relación inversa entre la clasificación de riesgo y la tasa obtenida</w:t>
            </w:r>
          </w:p>
        </w:tc>
      </w:tr>
      <w:tr w:rsidR="00332E68" w:rsidRPr="00C0627C" w14:paraId="39FFB08D"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1F79E054"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19FA666"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Uno tiene que tener una decisión estratégica para entrar al MAV, yo la había separado en 4 rubros: Auditoría, Clasificadora de Riesgo, </w:t>
            </w:r>
            <w:proofErr w:type="spellStart"/>
            <w:r w:rsidRPr="00C0627C">
              <w:rPr>
                <w:rFonts w:ascii="Times New Roman" w:eastAsia="Times New Roman" w:hAnsi="Times New Roman" w:cs="Times New Roman"/>
              </w:rPr>
              <w:t>Due</w:t>
            </w:r>
            <w:proofErr w:type="spellEnd"/>
            <w:r w:rsidRPr="00C0627C">
              <w:rPr>
                <w:rFonts w:ascii="Times New Roman" w:eastAsia="Times New Roman" w:hAnsi="Times New Roman" w:cs="Times New Roman"/>
              </w:rPr>
              <w:t xml:space="preserve"> </w:t>
            </w:r>
            <w:proofErr w:type="spellStart"/>
            <w:r w:rsidRPr="00C0627C">
              <w:rPr>
                <w:rFonts w:ascii="Times New Roman" w:eastAsia="Times New Roman" w:hAnsi="Times New Roman" w:cs="Times New Roman"/>
              </w:rPr>
              <w:t>Dillingue</w:t>
            </w:r>
            <w:proofErr w:type="spellEnd"/>
            <w:r w:rsidRPr="00C0627C">
              <w:rPr>
                <w:rFonts w:ascii="Times New Roman" w:eastAsia="Times New Roman" w:hAnsi="Times New Roman" w:cs="Times New Roman"/>
              </w:rPr>
              <w:t xml:space="preserve"> y Estructurador.</w:t>
            </w:r>
          </w:p>
        </w:tc>
        <w:tc>
          <w:tcPr>
            <w:tcW w:w="0" w:type="auto"/>
            <w:tcBorders>
              <w:top w:val="single" w:sz="6" w:space="0" w:color="CCCCCC"/>
              <w:left w:val="single" w:sz="6" w:space="0" w:color="CCCCCC"/>
              <w:bottom w:val="single" w:sz="6" w:space="0" w:color="000000"/>
              <w:right w:val="single" w:sz="6" w:space="0" w:color="000000"/>
            </w:tcBorders>
            <w:shd w:val="clear" w:color="auto" w:fill="FFFF00"/>
            <w:tcMar>
              <w:top w:w="30" w:type="dxa"/>
              <w:left w:w="45" w:type="dxa"/>
              <w:bottom w:w="30" w:type="dxa"/>
              <w:right w:w="45" w:type="dxa"/>
            </w:tcMar>
            <w:vAlign w:val="center"/>
            <w:hideMark/>
          </w:tcPr>
          <w:p w14:paraId="04BF4D28"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Planificación estratégica de la empresa</w:t>
            </w:r>
          </w:p>
        </w:tc>
      </w:tr>
      <w:tr w:rsidR="00332E68" w:rsidRPr="00C0627C" w14:paraId="539AFAA3"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2124F3D5"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1AAE75B"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Primero la Sociedad Auditora, aparte de estar preparado es bueno estar auditado con alguien que está en las ligas </w:t>
            </w:r>
            <w:r w:rsidRPr="00C0627C">
              <w:rPr>
                <w:rFonts w:ascii="Times New Roman" w:eastAsia="Times New Roman" w:hAnsi="Times New Roman" w:cs="Times New Roman"/>
              </w:rPr>
              <w:lastRenderedPageBreak/>
              <w:t xml:space="preserve">mayores; porque que tú audites con Price, </w:t>
            </w:r>
            <w:proofErr w:type="spellStart"/>
            <w:r w:rsidRPr="00C0627C">
              <w:rPr>
                <w:rFonts w:ascii="Times New Roman" w:eastAsia="Times New Roman" w:hAnsi="Times New Roman" w:cs="Times New Roman"/>
              </w:rPr>
              <w:t>Deloitte</w:t>
            </w:r>
            <w:proofErr w:type="spellEnd"/>
            <w:r w:rsidRPr="00C0627C">
              <w:rPr>
                <w:rFonts w:ascii="Times New Roman" w:eastAsia="Times New Roman" w:hAnsi="Times New Roman" w:cs="Times New Roman"/>
              </w:rPr>
              <w:t>, KPMG; le das más confianza al inversionista.</w:t>
            </w:r>
          </w:p>
        </w:tc>
        <w:tc>
          <w:tcPr>
            <w:tcW w:w="0" w:type="auto"/>
            <w:tcBorders>
              <w:top w:val="single" w:sz="6" w:space="0" w:color="CCCCCC"/>
              <w:left w:val="single" w:sz="6" w:space="0" w:color="CCCCCC"/>
              <w:bottom w:val="single" w:sz="6" w:space="0" w:color="000000"/>
              <w:right w:val="single" w:sz="6" w:space="0" w:color="000000"/>
            </w:tcBorders>
            <w:shd w:val="clear" w:color="auto" w:fill="F6B26B"/>
            <w:tcMar>
              <w:top w:w="30" w:type="dxa"/>
              <w:left w:w="45" w:type="dxa"/>
              <w:bottom w:w="30" w:type="dxa"/>
              <w:right w:w="45" w:type="dxa"/>
            </w:tcMar>
            <w:vAlign w:val="center"/>
            <w:hideMark/>
          </w:tcPr>
          <w:p w14:paraId="347A51A5"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lastRenderedPageBreak/>
              <w:t xml:space="preserve">Auditoría de la información financiera a cargo de una </w:t>
            </w:r>
            <w:r w:rsidRPr="00C0627C">
              <w:rPr>
                <w:rFonts w:ascii="Times New Roman" w:eastAsia="Times New Roman" w:hAnsi="Times New Roman" w:cs="Times New Roman"/>
              </w:rPr>
              <w:lastRenderedPageBreak/>
              <w:t>consultora de prestigio internacional</w:t>
            </w:r>
          </w:p>
        </w:tc>
      </w:tr>
      <w:tr w:rsidR="00332E68" w:rsidRPr="00C0627C" w14:paraId="5CAE4D97"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7B8E14EE"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4C5E6E0"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Mientras que la parte cualitativa te va a medir cuál es tu plan estratégico, análisis </w:t>
            </w:r>
            <w:proofErr w:type="spellStart"/>
            <w:r w:rsidRPr="00C0627C">
              <w:rPr>
                <w:rFonts w:ascii="Times New Roman" w:eastAsia="Times New Roman" w:hAnsi="Times New Roman" w:cs="Times New Roman"/>
              </w:rPr>
              <w:t>Porter</w:t>
            </w:r>
            <w:proofErr w:type="spellEnd"/>
            <w:r w:rsidRPr="00C0627C">
              <w:rPr>
                <w:rFonts w:ascii="Times New Roman" w:eastAsia="Times New Roman" w:hAnsi="Times New Roman" w:cs="Times New Roman"/>
              </w:rPr>
              <w:t xml:space="preserve"> para ver cuál es tu dependencia de proveedores, clientes, si hay muchas barreras de entrada, entonces esa información no la tienes, y es bien denso tener esa información.</w:t>
            </w:r>
          </w:p>
        </w:tc>
        <w:tc>
          <w:tcPr>
            <w:tcW w:w="0" w:type="auto"/>
            <w:tcBorders>
              <w:top w:val="single" w:sz="6" w:space="0" w:color="CCCCCC"/>
              <w:left w:val="single" w:sz="6" w:space="0" w:color="CCCCCC"/>
              <w:bottom w:val="single" w:sz="6" w:space="0" w:color="000000"/>
              <w:right w:val="single" w:sz="6" w:space="0" w:color="000000"/>
            </w:tcBorders>
            <w:shd w:val="clear" w:color="auto" w:fill="FFFF00"/>
            <w:tcMar>
              <w:top w:w="30" w:type="dxa"/>
              <w:left w:w="45" w:type="dxa"/>
              <w:bottom w:w="30" w:type="dxa"/>
              <w:right w:w="45" w:type="dxa"/>
            </w:tcMar>
            <w:vAlign w:val="center"/>
            <w:hideMark/>
          </w:tcPr>
          <w:p w14:paraId="0736CEF5"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Análisis </w:t>
            </w:r>
            <w:proofErr w:type="spellStart"/>
            <w:r w:rsidRPr="00C0627C">
              <w:rPr>
                <w:rFonts w:ascii="Times New Roman" w:eastAsia="Times New Roman" w:hAnsi="Times New Roman" w:cs="Times New Roman"/>
              </w:rPr>
              <w:t>Porter</w:t>
            </w:r>
            <w:proofErr w:type="spellEnd"/>
            <w:r w:rsidRPr="00C0627C">
              <w:rPr>
                <w:rFonts w:ascii="Times New Roman" w:eastAsia="Times New Roman" w:hAnsi="Times New Roman" w:cs="Times New Roman"/>
              </w:rPr>
              <w:t xml:space="preserve"> realizado previamente</w:t>
            </w:r>
          </w:p>
        </w:tc>
      </w:tr>
      <w:tr w:rsidR="00332E68" w:rsidRPr="00C0627C" w14:paraId="435BA9B1"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25E389BA"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5275F51"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Yo considero hacer primero un SHADOW RATING, que es una clasificación interna que tú le pides a la clasificadora de riesgos, que no es pública que sólo es para ti, y donde vas a ver algunas debilidades que puedas reforzar y luego salir con la clasificación pública al mercado.</w:t>
            </w:r>
          </w:p>
        </w:tc>
        <w:tc>
          <w:tcPr>
            <w:tcW w:w="0" w:type="auto"/>
            <w:tcBorders>
              <w:top w:val="single" w:sz="6" w:space="0" w:color="CCCCCC"/>
              <w:left w:val="single" w:sz="6" w:space="0" w:color="CCCCCC"/>
              <w:bottom w:val="single" w:sz="6" w:space="0" w:color="000000"/>
              <w:right w:val="single" w:sz="6" w:space="0" w:color="000000"/>
            </w:tcBorders>
            <w:shd w:val="clear" w:color="auto" w:fill="7F6000"/>
            <w:tcMar>
              <w:top w:w="30" w:type="dxa"/>
              <w:left w:w="45" w:type="dxa"/>
              <w:bottom w:w="30" w:type="dxa"/>
              <w:right w:w="45" w:type="dxa"/>
            </w:tcMar>
            <w:vAlign w:val="center"/>
            <w:hideMark/>
          </w:tcPr>
          <w:p w14:paraId="7280697C"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Elaboración de Shadow Rating</w:t>
            </w:r>
          </w:p>
        </w:tc>
      </w:tr>
      <w:tr w:rsidR="00332E68" w:rsidRPr="00C0627C" w14:paraId="3BE5D0E1"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2E89B7A7"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4575F07"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En el </w:t>
            </w:r>
            <w:proofErr w:type="spellStart"/>
            <w:r w:rsidRPr="00C0627C">
              <w:rPr>
                <w:rFonts w:ascii="Times New Roman" w:eastAsia="Times New Roman" w:hAnsi="Times New Roman" w:cs="Times New Roman"/>
              </w:rPr>
              <w:t>Due</w:t>
            </w:r>
            <w:proofErr w:type="spellEnd"/>
            <w:r w:rsidRPr="00C0627C">
              <w:rPr>
                <w:rFonts w:ascii="Times New Roman" w:eastAsia="Times New Roman" w:hAnsi="Times New Roman" w:cs="Times New Roman"/>
              </w:rPr>
              <w:t xml:space="preserve"> </w:t>
            </w:r>
            <w:proofErr w:type="spellStart"/>
            <w:r w:rsidRPr="00C0627C">
              <w:rPr>
                <w:rFonts w:ascii="Times New Roman" w:eastAsia="Times New Roman" w:hAnsi="Times New Roman" w:cs="Times New Roman"/>
              </w:rPr>
              <w:t>Dillingue</w:t>
            </w:r>
            <w:proofErr w:type="spellEnd"/>
            <w:r w:rsidRPr="00C0627C">
              <w:rPr>
                <w:rFonts w:ascii="Times New Roman" w:eastAsia="Times New Roman" w:hAnsi="Times New Roman" w:cs="Times New Roman"/>
              </w:rPr>
              <w:t xml:space="preserve"> puedes encontrarte una serie de factores en tu empresa que no lo sabías, por ejemplo en índices laboral.</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56E575D2"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El </w:t>
            </w:r>
            <w:proofErr w:type="spellStart"/>
            <w:r w:rsidRPr="00C0627C">
              <w:rPr>
                <w:rFonts w:ascii="Times New Roman" w:eastAsia="Times New Roman" w:hAnsi="Times New Roman" w:cs="Times New Roman"/>
              </w:rPr>
              <w:t>due</w:t>
            </w:r>
            <w:proofErr w:type="spellEnd"/>
            <w:r w:rsidRPr="00C0627C">
              <w:rPr>
                <w:rFonts w:ascii="Times New Roman" w:eastAsia="Times New Roman" w:hAnsi="Times New Roman" w:cs="Times New Roman"/>
              </w:rPr>
              <w:t xml:space="preserve"> </w:t>
            </w:r>
            <w:proofErr w:type="spellStart"/>
            <w:r w:rsidRPr="00C0627C">
              <w:rPr>
                <w:rFonts w:ascii="Times New Roman" w:eastAsia="Times New Roman" w:hAnsi="Times New Roman" w:cs="Times New Roman"/>
              </w:rPr>
              <w:t>dilligence</w:t>
            </w:r>
            <w:proofErr w:type="spellEnd"/>
            <w:r w:rsidRPr="00C0627C">
              <w:rPr>
                <w:rFonts w:ascii="Times New Roman" w:eastAsia="Times New Roman" w:hAnsi="Times New Roman" w:cs="Times New Roman"/>
              </w:rPr>
              <w:t xml:space="preserve"> representa una barrera por temas legales de la empresa</w:t>
            </w:r>
          </w:p>
        </w:tc>
      </w:tr>
      <w:tr w:rsidR="00332E68" w:rsidRPr="00C0627C" w14:paraId="44B19671" w14:textId="77777777" w:rsidTr="00332E68">
        <w:trPr>
          <w:trHeight w:val="102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7A8B2E89"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48854610"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shd w:val="clear" w:color="auto" w:fill="FF0000"/>
            <w:tcMar>
              <w:top w:w="30" w:type="dxa"/>
              <w:left w:w="45" w:type="dxa"/>
              <w:bottom w:w="30" w:type="dxa"/>
              <w:right w:w="45" w:type="dxa"/>
            </w:tcMar>
            <w:vAlign w:val="center"/>
            <w:hideMark/>
          </w:tcPr>
          <w:p w14:paraId="3BDDBD3D"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Elaboración de </w:t>
            </w:r>
            <w:proofErr w:type="spellStart"/>
            <w:r w:rsidRPr="00C0627C">
              <w:rPr>
                <w:rFonts w:ascii="Times New Roman" w:eastAsia="Times New Roman" w:hAnsi="Times New Roman" w:cs="Times New Roman"/>
              </w:rPr>
              <w:t>due</w:t>
            </w:r>
            <w:proofErr w:type="spellEnd"/>
            <w:r w:rsidRPr="00C0627C">
              <w:rPr>
                <w:rFonts w:ascii="Times New Roman" w:eastAsia="Times New Roman" w:hAnsi="Times New Roman" w:cs="Times New Roman"/>
              </w:rPr>
              <w:t xml:space="preserve"> </w:t>
            </w:r>
            <w:proofErr w:type="spellStart"/>
            <w:r w:rsidRPr="00C0627C">
              <w:rPr>
                <w:rFonts w:ascii="Times New Roman" w:eastAsia="Times New Roman" w:hAnsi="Times New Roman" w:cs="Times New Roman"/>
              </w:rPr>
              <w:t>dilligence</w:t>
            </w:r>
            <w:proofErr w:type="spellEnd"/>
            <w:r w:rsidRPr="00C0627C">
              <w:rPr>
                <w:rFonts w:ascii="Times New Roman" w:eastAsia="Times New Roman" w:hAnsi="Times New Roman" w:cs="Times New Roman"/>
              </w:rPr>
              <w:t xml:space="preserve"> </w:t>
            </w:r>
          </w:p>
        </w:tc>
      </w:tr>
      <w:tr w:rsidR="00332E68" w:rsidRPr="00C0627C" w14:paraId="56B4B926" w14:textId="77777777" w:rsidTr="00332E68">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6BE53940"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¿Podría explicar el proceso de toma de decisiones en la empresa antes y después de ingresar al MAV? ¿Cambio en algo luego de ingresar al MAV?</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3D24209"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Te explico porque entramos al MAV. No realmente por un financiamiento a corto plazo que hoy tenemos, nosotros entramos por una visión de emitir bonos.</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14:paraId="443C41CA"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Objetivo de financiamiento a largo plazo en el MAV</w:t>
            </w:r>
          </w:p>
        </w:tc>
      </w:tr>
      <w:tr w:rsidR="00332E68" w:rsidRPr="00C0627C" w14:paraId="0D7A6A1C"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6E2FCDAE"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AF2751C"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Porque en el mercado financiero tienes un problema, porque tienes operaciones a largo plazo y frecuentemente no calzan a tu necesidad.</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14:paraId="02839867"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Mayor flexibilidad y mejores plazos del mercado de capitales frente al sistema financiero</w:t>
            </w:r>
          </w:p>
        </w:tc>
      </w:tr>
      <w:tr w:rsidR="00332E68" w:rsidRPr="00C0627C" w14:paraId="22E66B26"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2C455A9D"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BB20A7B"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Ahora cual es la ventaja de eso, si yo tengo una línea en el banco y un bono, tener más alternativas de financiamiento en cuanto a tasas y plazos.</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14:paraId="7848FB87"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Diversificación de fuentes de financiamiento</w:t>
            </w:r>
          </w:p>
        </w:tc>
      </w:tr>
      <w:tr w:rsidR="00332E68" w:rsidRPr="00C0627C" w14:paraId="756C8D80"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7CA94314"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47F51E7"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Lo que sí, es cambio de política. Ejemplo ser más rígidos con las auditorías, ser más rígidos con las proyecciones de ventas, ser más rígidos con la presentación de costos, porque todo eso lo va a ir midiendo la clasificadora de riesgos.</w:t>
            </w:r>
          </w:p>
        </w:tc>
        <w:tc>
          <w:tcPr>
            <w:tcW w:w="0" w:type="auto"/>
            <w:tcBorders>
              <w:top w:val="single" w:sz="6" w:space="0" w:color="CCCCCC"/>
              <w:left w:val="single" w:sz="6" w:space="0" w:color="CCCCCC"/>
              <w:bottom w:val="single" w:sz="6" w:space="0" w:color="000000"/>
              <w:right w:val="single" w:sz="6" w:space="0" w:color="000000"/>
            </w:tcBorders>
            <w:shd w:val="clear" w:color="auto" w:fill="660000"/>
            <w:tcMar>
              <w:top w:w="30" w:type="dxa"/>
              <w:left w:w="45" w:type="dxa"/>
              <w:bottom w:w="30" w:type="dxa"/>
              <w:right w:w="45" w:type="dxa"/>
            </w:tcMar>
            <w:vAlign w:val="center"/>
            <w:hideMark/>
          </w:tcPr>
          <w:p w14:paraId="2375B34E" w14:textId="77777777" w:rsidR="00332E68" w:rsidRPr="00C0627C" w:rsidRDefault="00332E68" w:rsidP="00332E68">
            <w:pPr>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t>Mayor rigurosidad en las proyecciones e indicadores de la empresa posterior al MAV</w:t>
            </w:r>
          </w:p>
        </w:tc>
      </w:tr>
      <w:tr w:rsidR="00332E68" w:rsidRPr="00C0627C" w14:paraId="49FD203F" w14:textId="77777777" w:rsidTr="00332E68">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607D635B"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lastRenderedPageBreak/>
              <w:t>¿Ustedes contaban con Directorio antes de ingresar al MAV?</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5597DA3"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Sí, contábamos con Directorio.</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93C47D"/>
            <w:tcMar>
              <w:top w:w="30" w:type="dxa"/>
              <w:left w:w="45" w:type="dxa"/>
              <w:bottom w:w="30" w:type="dxa"/>
              <w:right w:w="45" w:type="dxa"/>
            </w:tcMar>
            <w:vAlign w:val="center"/>
            <w:hideMark/>
          </w:tcPr>
          <w:p w14:paraId="1535BF6B"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Existencia de directorio antes de ingresar al MAV</w:t>
            </w:r>
          </w:p>
        </w:tc>
      </w:tr>
      <w:tr w:rsidR="00332E68" w:rsidRPr="00C0627C" w14:paraId="1EC1CDCA" w14:textId="77777777" w:rsidTr="00332E68">
        <w:trPr>
          <w:trHeight w:val="55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0ECAE975"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196AD572"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328B22C6" w14:textId="77777777" w:rsidR="00332E68" w:rsidRPr="00C0627C" w:rsidRDefault="00332E68" w:rsidP="00332E68">
            <w:pPr>
              <w:spacing w:line="240" w:lineRule="auto"/>
              <w:rPr>
                <w:rFonts w:ascii="Times New Roman" w:eastAsia="Times New Roman" w:hAnsi="Times New Roman" w:cs="Times New Roman"/>
              </w:rPr>
            </w:pPr>
          </w:p>
        </w:tc>
      </w:tr>
      <w:tr w:rsidR="00332E68" w:rsidRPr="00C0627C" w14:paraId="59FA58F8"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0C007948"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093969CB"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7A9C51C8" w14:textId="77777777" w:rsidR="00332E68" w:rsidRPr="00C0627C" w:rsidRDefault="00332E68" w:rsidP="00332E68">
            <w:pPr>
              <w:spacing w:line="240" w:lineRule="auto"/>
              <w:rPr>
                <w:rFonts w:ascii="Times New Roman" w:eastAsia="Times New Roman" w:hAnsi="Times New Roman" w:cs="Times New Roman"/>
              </w:rPr>
            </w:pPr>
          </w:p>
        </w:tc>
      </w:tr>
      <w:tr w:rsidR="00332E68" w:rsidRPr="00C0627C" w14:paraId="2D7E57C9" w14:textId="77777777" w:rsidTr="00332E68">
        <w:trPr>
          <w:trHeight w:val="291"/>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743410E9"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0C79AD4A"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32F9A010" w14:textId="77777777" w:rsidR="00332E68" w:rsidRPr="00C0627C" w:rsidRDefault="00332E68" w:rsidP="00332E68">
            <w:pPr>
              <w:spacing w:line="240" w:lineRule="auto"/>
              <w:rPr>
                <w:rFonts w:ascii="Times New Roman" w:eastAsia="Times New Roman" w:hAnsi="Times New Roman" w:cs="Times New Roman"/>
              </w:rPr>
            </w:pPr>
          </w:p>
        </w:tc>
      </w:tr>
      <w:tr w:rsidR="00332E68" w:rsidRPr="00C0627C" w14:paraId="5564414B"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62FA88EB"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4063837A"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44B7AC92" w14:textId="77777777" w:rsidR="00332E68" w:rsidRPr="00C0627C" w:rsidRDefault="00332E68" w:rsidP="00332E68">
            <w:pPr>
              <w:spacing w:line="240" w:lineRule="auto"/>
              <w:rPr>
                <w:rFonts w:ascii="Times New Roman" w:eastAsia="Times New Roman" w:hAnsi="Times New Roman" w:cs="Times New Roman"/>
              </w:rPr>
            </w:pPr>
          </w:p>
        </w:tc>
      </w:tr>
      <w:tr w:rsidR="00332E68" w:rsidRPr="00C0627C" w14:paraId="272EAAAF" w14:textId="77777777" w:rsidTr="00332E68">
        <w:trPr>
          <w:trHeight w:val="291"/>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0229B570"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15223F57"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5DE4A22E" w14:textId="77777777" w:rsidR="00332E68" w:rsidRPr="00C0627C" w:rsidRDefault="00332E68" w:rsidP="00332E68">
            <w:pPr>
              <w:spacing w:line="240" w:lineRule="auto"/>
              <w:rPr>
                <w:rFonts w:ascii="Times New Roman" w:eastAsia="Times New Roman" w:hAnsi="Times New Roman" w:cs="Times New Roman"/>
              </w:rPr>
            </w:pPr>
          </w:p>
        </w:tc>
      </w:tr>
      <w:tr w:rsidR="00332E68" w:rsidRPr="00C0627C" w14:paraId="30EB2C1C" w14:textId="77777777" w:rsidTr="00332E68">
        <w:trPr>
          <w:trHeight w:val="291"/>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4456CB99"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50CD861F"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779F2F6C" w14:textId="77777777" w:rsidR="00332E68" w:rsidRPr="00C0627C" w:rsidRDefault="00332E68" w:rsidP="00332E68">
            <w:pPr>
              <w:spacing w:line="240" w:lineRule="auto"/>
              <w:rPr>
                <w:rFonts w:ascii="Times New Roman" w:eastAsia="Times New Roman" w:hAnsi="Times New Roman" w:cs="Times New Roman"/>
              </w:rPr>
            </w:pPr>
          </w:p>
        </w:tc>
      </w:tr>
      <w:tr w:rsidR="00332E68" w:rsidRPr="00C0627C" w14:paraId="0A323862" w14:textId="77777777" w:rsidTr="00332E68">
        <w:trPr>
          <w:trHeight w:val="291"/>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4907FAF9"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52340343"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306E1541" w14:textId="77777777" w:rsidR="00332E68" w:rsidRPr="00C0627C" w:rsidRDefault="00332E68" w:rsidP="00332E68">
            <w:pPr>
              <w:spacing w:line="240" w:lineRule="auto"/>
              <w:rPr>
                <w:rFonts w:ascii="Times New Roman" w:eastAsia="Times New Roman" w:hAnsi="Times New Roman" w:cs="Times New Roman"/>
              </w:rPr>
            </w:pPr>
          </w:p>
        </w:tc>
      </w:tr>
      <w:tr w:rsidR="00332E68" w:rsidRPr="00C0627C" w14:paraId="49EA3A08" w14:textId="77777777" w:rsidTr="00332E68">
        <w:trPr>
          <w:trHeight w:val="37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43A9ABF1"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5F361A0F"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3992A5AA" w14:textId="77777777" w:rsidR="00332E68" w:rsidRPr="00C0627C" w:rsidRDefault="00332E68" w:rsidP="00332E68">
            <w:pPr>
              <w:spacing w:line="240" w:lineRule="auto"/>
              <w:rPr>
                <w:rFonts w:ascii="Times New Roman" w:eastAsia="Times New Roman" w:hAnsi="Times New Roman" w:cs="Times New Roman"/>
              </w:rPr>
            </w:pPr>
          </w:p>
        </w:tc>
      </w:tr>
      <w:tr w:rsidR="00332E68" w:rsidRPr="00C0627C" w14:paraId="4B393F94" w14:textId="77777777" w:rsidTr="00332E68">
        <w:trPr>
          <w:trHeight w:val="870"/>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39C1257D"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Tras el ingreso al MAV, ¿Cambió en algo el Directorio?</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1C80B6B"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Han cambiado 2 personas, pero por temas estratégicos de Gestión. No por un tema de MAV. No hay Directores externos estamos en ese proceso aún. Los Directores son accionistas de la Empresa.</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93C47D"/>
            <w:tcMar>
              <w:top w:w="30" w:type="dxa"/>
              <w:left w:w="45" w:type="dxa"/>
              <w:bottom w:w="30" w:type="dxa"/>
              <w:right w:w="45" w:type="dxa"/>
            </w:tcMar>
            <w:vAlign w:val="center"/>
            <w:hideMark/>
          </w:tcPr>
          <w:p w14:paraId="326AEE00"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Directorio conformado por accionistas</w:t>
            </w:r>
          </w:p>
        </w:tc>
      </w:tr>
      <w:tr w:rsidR="00332E68" w:rsidRPr="00C0627C" w14:paraId="09476F28" w14:textId="77777777" w:rsidTr="00332E68">
        <w:trPr>
          <w:trHeight w:val="39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6E48F8D7"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007F356A"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2B30C6CD" w14:textId="77777777" w:rsidR="00332E68" w:rsidRPr="00C0627C" w:rsidRDefault="00332E68" w:rsidP="00332E68">
            <w:pPr>
              <w:spacing w:line="240" w:lineRule="auto"/>
              <w:rPr>
                <w:rFonts w:ascii="Times New Roman" w:eastAsia="Times New Roman" w:hAnsi="Times New Roman" w:cs="Times New Roman"/>
              </w:rPr>
            </w:pPr>
          </w:p>
        </w:tc>
      </w:tr>
      <w:tr w:rsidR="00332E68" w:rsidRPr="00C0627C" w14:paraId="76B5AFA2" w14:textId="77777777" w:rsidTr="00332E68">
        <w:trPr>
          <w:trHeight w:val="39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148017DB"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111FDEE0"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0EB5FCF3" w14:textId="77777777" w:rsidR="00332E68" w:rsidRPr="00C0627C" w:rsidRDefault="00332E68" w:rsidP="00332E68">
            <w:pPr>
              <w:spacing w:line="240" w:lineRule="auto"/>
              <w:rPr>
                <w:rFonts w:ascii="Times New Roman" w:eastAsia="Times New Roman" w:hAnsi="Times New Roman" w:cs="Times New Roman"/>
              </w:rPr>
            </w:pPr>
          </w:p>
        </w:tc>
      </w:tr>
      <w:tr w:rsidR="00332E68" w:rsidRPr="00C0627C" w14:paraId="004C3592" w14:textId="77777777" w:rsidTr="00332E68">
        <w:trPr>
          <w:trHeight w:val="55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331FC8A2"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Coméntenos sobre el contexto financiero antes de ingresar al MAV</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560CAF0"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Nosotros no teníamos problemas de líneas de crédito</w:t>
            </w: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center"/>
            <w:hideMark/>
          </w:tcPr>
          <w:p w14:paraId="4D563C18"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Contaban con líneas de crédito</w:t>
            </w:r>
          </w:p>
        </w:tc>
      </w:tr>
      <w:tr w:rsidR="00332E68" w:rsidRPr="00C0627C" w14:paraId="73E1815B" w14:textId="77777777" w:rsidTr="00332E68">
        <w:trPr>
          <w:trHeight w:val="112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06AFD525"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2909B46"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Lo que buscábamos era ser conocidos en el mercado bursátil, ingresar un bono; y es difícil que tú entres de frente con un bono porque en Perú, el tamaño de la Bolsa es muy pequeño.</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14:paraId="20A1A271"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Hacerse de un </w:t>
            </w:r>
            <w:proofErr w:type="spellStart"/>
            <w:r w:rsidRPr="00C0627C">
              <w:rPr>
                <w:rFonts w:ascii="Times New Roman" w:eastAsia="Times New Roman" w:hAnsi="Times New Roman" w:cs="Times New Roman"/>
              </w:rPr>
              <w:t>track</w:t>
            </w:r>
            <w:proofErr w:type="spellEnd"/>
            <w:r w:rsidRPr="00C0627C">
              <w:rPr>
                <w:rFonts w:ascii="Times New Roman" w:eastAsia="Times New Roman" w:hAnsi="Times New Roman" w:cs="Times New Roman"/>
              </w:rPr>
              <w:t xml:space="preserve"> record en el mercado bursátil</w:t>
            </w:r>
          </w:p>
        </w:tc>
      </w:tr>
      <w:tr w:rsidR="00332E68" w:rsidRPr="00C0627C" w14:paraId="41D52C0D" w14:textId="77777777" w:rsidTr="00332E68">
        <w:trPr>
          <w:trHeight w:val="112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2D2C8060"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F45ABEF"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Entonces la idea era entrar al MAV era (...) mejorar las tasas. Lo primero que hizo el banco fue llamarnos y decirnos que nos iban a mejorar las tasas. Entonces, ese fue uno de los objetivos estratégicos que logramos, que te bajen las tasas</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14:paraId="4EE1A71F"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Objetivo estratégico de aminorar el costo crediticio bancario</w:t>
            </w:r>
          </w:p>
        </w:tc>
      </w:tr>
      <w:tr w:rsidR="00332E68" w:rsidRPr="00C0627C" w14:paraId="0FE20386" w14:textId="77777777" w:rsidTr="00332E68">
        <w:trPr>
          <w:trHeight w:val="112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2A07B5C2"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04D48E73"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shd w:val="clear" w:color="auto" w:fill="660000"/>
            <w:tcMar>
              <w:top w:w="30" w:type="dxa"/>
              <w:left w:w="45" w:type="dxa"/>
              <w:bottom w:w="30" w:type="dxa"/>
              <w:right w:w="45" w:type="dxa"/>
            </w:tcMar>
            <w:vAlign w:val="center"/>
            <w:hideMark/>
          </w:tcPr>
          <w:p w14:paraId="69698361" w14:textId="77777777" w:rsidR="00332E68" w:rsidRPr="00C0627C" w:rsidRDefault="00332E68" w:rsidP="00332E68">
            <w:pPr>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t>Mayor poder de negociación con los bancos</w:t>
            </w:r>
          </w:p>
        </w:tc>
      </w:tr>
      <w:tr w:rsidR="00332E68" w:rsidRPr="00C0627C" w14:paraId="731C6563" w14:textId="77777777" w:rsidTr="00332E68">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6CADD2A4"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Según la teoría, la divulgación de información de una mediana empresa resulta una barrera para acceder al Mercado de Capitales ¿Qué tan difícil fue publicar información financiera para </w:t>
            </w:r>
            <w:proofErr w:type="spellStart"/>
            <w:r w:rsidRPr="00C0627C">
              <w:rPr>
                <w:rFonts w:ascii="Times New Roman" w:eastAsia="Times New Roman" w:hAnsi="Times New Roman" w:cs="Times New Roman"/>
              </w:rPr>
              <w:t>Medrock</w:t>
            </w:r>
            <w:proofErr w:type="spellEnd"/>
            <w:r w:rsidRPr="00C0627C">
              <w:rPr>
                <w:rFonts w:ascii="Times New Roman" w:eastAsia="Times New Roman" w:hAnsi="Times New Roman" w:cs="Times New Roman"/>
              </w:rPr>
              <w:t>?</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376C8CC"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No, porque al final todo se sabe. Mientras que yo no ponga en público mis estrategias futuras, mis formulaciones, no es un tema que nos haya quitado el sueño, publicar una información financiera por evitar un análisis de riesgo.</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F1C232"/>
            <w:tcMar>
              <w:top w:w="30" w:type="dxa"/>
              <w:left w:w="45" w:type="dxa"/>
              <w:bottom w:w="30" w:type="dxa"/>
              <w:right w:w="45" w:type="dxa"/>
            </w:tcMar>
            <w:vAlign w:val="center"/>
            <w:hideMark/>
          </w:tcPr>
          <w:p w14:paraId="5F02379D"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No es celosa de divulgar información</w:t>
            </w:r>
          </w:p>
        </w:tc>
      </w:tr>
      <w:tr w:rsidR="00332E68" w:rsidRPr="00C0627C" w14:paraId="2783B254" w14:textId="77777777" w:rsidTr="00332E68">
        <w:trPr>
          <w:trHeight w:val="15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236A81A0"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47FB97F0"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1A00B09A" w14:textId="77777777" w:rsidR="00332E68" w:rsidRPr="00C0627C" w:rsidRDefault="00332E68" w:rsidP="00332E68">
            <w:pPr>
              <w:spacing w:line="240" w:lineRule="auto"/>
              <w:rPr>
                <w:rFonts w:ascii="Times New Roman" w:eastAsia="Times New Roman" w:hAnsi="Times New Roman" w:cs="Times New Roman"/>
              </w:rPr>
            </w:pPr>
          </w:p>
        </w:tc>
      </w:tr>
      <w:tr w:rsidR="00332E68" w:rsidRPr="00C0627C" w14:paraId="627063C7" w14:textId="77777777" w:rsidTr="00332E68">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025D04B4"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¿Quiénes participan? ¿A qué nivel se toma la decisión?</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58A2C1B"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Fue una decisión tomada por mí y fue respaldada por el Directorio, por los accionistas.</w:t>
            </w:r>
          </w:p>
        </w:tc>
        <w:tc>
          <w:tcPr>
            <w:tcW w:w="0" w:type="auto"/>
            <w:tcBorders>
              <w:top w:val="single" w:sz="6" w:space="0" w:color="CCCCCC"/>
              <w:left w:val="single" w:sz="6" w:space="0" w:color="CCCCCC"/>
              <w:bottom w:val="single" w:sz="6" w:space="0" w:color="000000"/>
              <w:right w:val="single" w:sz="6" w:space="0" w:color="000000"/>
            </w:tcBorders>
            <w:shd w:val="clear" w:color="auto" w:fill="93C47D"/>
            <w:tcMar>
              <w:top w:w="30" w:type="dxa"/>
              <w:left w:w="45" w:type="dxa"/>
              <w:bottom w:w="30" w:type="dxa"/>
              <w:right w:w="45" w:type="dxa"/>
            </w:tcMar>
            <w:vAlign w:val="center"/>
            <w:hideMark/>
          </w:tcPr>
          <w:p w14:paraId="60CAE2EC"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Toma de decisión a nivel de directorio</w:t>
            </w:r>
          </w:p>
        </w:tc>
      </w:tr>
      <w:tr w:rsidR="00332E68" w:rsidRPr="00C0627C" w14:paraId="3D657B73"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0CB0C6A7"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4C1A3B8"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La idea de tener alternativas de financiamiento era primordial, pues los bancos muchas veces te restringen, se ponen nerviosos, cuando hay crisis se aguantan, te suben las tasas, aquí en cambio (mercado de valores) es mucho más abierto.</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14:paraId="43B2CCBE"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Diversificación de fuentes de financiamiento</w:t>
            </w:r>
          </w:p>
        </w:tc>
      </w:tr>
      <w:tr w:rsidR="00332E68" w:rsidRPr="00C0627C" w14:paraId="6B6EF1FC" w14:textId="77777777" w:rsidTr="00332E68">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793DD03A"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¿Hubo resistencia en el Directorio?</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36A3F06"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No, resistencia para nada. Por ahí una persona pensó que era para acciones y le dijimos que no. Porque siempre hay el temor o una idea de que entrando a la bolsa puedes perder propiedad, pero no es así porque tú puedes ofertar lo que quieras.</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14:paraId="2E00B00F"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Preferencia de acceder con renta fija</w:t>
            </w:r>
          </w:p>
        </w:tc>
      </w:tr>
      <w:tr w:rsidR="00332E68" w:rsidRPr="00C0627C" w14:paraId="21D8703F" w14:textId="77777777" w:rsidTr="00332E68">
        <w:trPr>
          <w:trHeight w:val="15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1A4635C7"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1289D60F"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4CE5AADB" w14:textId="77777777" w:rsidR="00332E68" w:rsidRPr="00C0627C" w:rsidRDefault="00332E68" w:rsidP="00332E68">
            <w:pPr>
              <w:spacing w:line="240" w:lineRule="auto"/>
              <w:rPr>
                <w:rFonts w:ascii="Times New Roman" w:eastAsia="Times New Roman" w:hAnsi="Times New Roman" w:cs="Times New Roman"/>
              </w:rPr>
            </w:pPr>
          </w:p>
        </w:tc>
      </w:tr>
      <w:tr w:rsidR="00332E68" w:rsidRPr="00C0627C" w14:paraId="41A9A0FE" w14:textId="77777777" w:rsidTr="00332E68">
        <w:trPr>
          <w:trHeight w:val="15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0756EED1"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2D1477CE"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shd w:val="clear" w:color="auto" w:fill="93C47D"/>
            <w:tcMar>
              <w:top w:w="30" w:type="dxa"/>
              <w:left w:w="45" w:type="dxa"/>
              <w:bottom w:w="30" w:type="dxa"/>
              <w:right w:w="45" w:type="dxa"/>
            </w:tcMar>
            <w:vAlign w:val="center"/>
            <w:hideMark/>
          </w:tcPr>
          <w:p w14:paraId="0544F64D"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No hubo resistencia del directorio para el acceso</w:t>
            </w:r>
          </w:p>
        </w:tc>
      </w:tr>
      <w:tr w:rsidR="00332E68" w:rsidRPr="00C0627C" w14:paraId="53B5BDE4" w14:textId="77777777" w:rsidTr="00332E6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239212E2"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Además del Banco, ¿Qué otras fuentes de financiamiento predominaban en la empresa?</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5EB1D14"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Proveedores, nosotros importamos la materia prima, normalmente, no hay en el mercado peruano, materia prima, ni </w:t>
            </w:r>
            <w:r w:rsidRPr="00C0627C">
              <w:rPr>
                <w:rFonts w:ascii="Times New Roman" w:eastAsia="Times New Roman" w:hAnsi="Times New Roman" w:cs="Times New Roman"/>
              </w:rPr>
              <w:lastRenderedPageBreak/>
              <w:t>en América. Entonces es importado y bueno el mejor financiamiento que no tiene costo es el de proveedores.</w:t>
            </w: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center"/>
            <w:hideMark/>
          </w:tcPr>
          <w:p w14:paraId="17C74BDB"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lastRenderedPageBreak/>
              <w:t>Financiamiento a través de proveedores</w:t>
            </w:r>
          </w:p>
        </w:tc>
      </w:tr>
      <w:tr w:rsidR="00332E68" w:rsidRPr="00C0627C" w14:paraId="57B6DCA8" w14:textId="77777777" w:rsidTr="00332E68">
        <w:trPr>
          <w:trHeight w:val="420"/>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7E42A98B"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lastRenderedPageBreak/>
              <w:t>Actualmente, ¿Qué porcentaje de la deuda representa la deuda que tiene el MAV?</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E6F31E8"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Ya estoy saliendo de eso, son 3 millones de 52. Muy poco, 5%.</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14:paraId="6ADA6739" w14:textId="77777777" w:rsidR="00332E68" w:rsidRPr="00C0627C" w:rsidRDefault="00332E68" w:rsidP="00332E68">
            <w:pPr>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t>Poca participación de deuda en el MAV sobre el total</w:t>
            </w:r>
          </w:p>
        </w:tc>
      </w:tr>
      <w:tr w:rsidR="00332E68" w:rsidRPr="00C0627C" w14:paraId="3020EDFA" w14:textId="77777777" w:rsidTr="00332E68">
        <w:trPr>
          <w:trHeight w:val="42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1D3C090D"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23340068"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1D00509A" w14:textId="77777777" w:rsidR="00332E68" w:rsidRPr="00C0627C" w:rsidRDefault="00332E68" w:rsidP="00332E68">
            <w:pPr>
              <w:spacing w:line="240" w:lineRule="auto"/>
              <w:rPr>
                <w:rFonts w:ascii="Times New Roman" w:eastAsia="Times New Roman" w:hAnsi="Times New Roman" w:cs="Times New Roman"/>
                <w:color w:val="FFFFFF"/>
              </w:rPr>
            </w:pPr>
          </w:p>
        </w:tc>
      </w:tr>
      <w:tr w:rsidR="00332E68" w:rsidRPr="00C0627C" w14:paraId="30739BAE" w14:textId="77777777" w:rsidTr="00332E68">
        <w:trPr>
          <w:trHeight w:val="315"/>
        </w:trPr>
        <w:tc>
          <w:tcPr>
            <w:tcW w:w="0" w:type="auto"/>
            <w:vMerge w:val="restart"/>
            <w:tcBorders>
              <w:top w:val="single" w:sz="6" w:space="0" w:color="CCCCCC"/>
              <w:left w:val="single" w:sz="6" w:space="0" w:color="000000"/>
              <w:bottom w:val="single" w:sz="6" w:space="0" w:color="000000"/>
              <w:right w:val="single" w:sz="6" w:space="0" w:color="000000"/>
            </w:tcBorders>
            <w:shd w:val="clear" w:color="auto" w:fill="B7E1CD"/>
            <w:tcMar>
              <w:top w:w="30" w:type="dxa"/>
              <w:left w:w="45" w:type="dxa"/>
              <w:bottom w:w="30" w:type="dxa"/>
              <w:right w:w="45" w:type="dxa"/>
            </w:tcMar>
            <w:vAlign w:val="center"/>
            <w:hideMark/>
          </w:tcPr>
          <w:p w14:paraId="7A5654FA"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¿Ha pensado financiarse a futuro en el MAV?</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D06EDC2"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Sí, no creemos emitir este mes, pero debemos emitir en Septiembre, en Octubre por ahí, en Octubre, Noviembre.</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14:paraId="6DDC1DE4" w14:textId="77777777" w:rsidR="00332E68" w:rsidRPr="00C0627C" w:rsidRDefault="00332E68" w:rsidP="00332E68">
            <w:pPr>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t>Consideran seguir financiándose a través del MAV</w:t>
            </w:r>
          </w:p>
        </w:tc>
      </w:tr>
      <w:tr w:rsidR="00332E68" w:rsidRPr="00C0627C" w14:paraId="1DA0B6B7"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5E2832C2"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4730206E"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1C5901A4" w14:textId="77777777" w:rsidR="00332E68" w:rsidRPr="00C0627C" w:rsidRDefault="00332E68" w:rsidP="00332E68">
            <w:pPr>
              <w:spacing w:line="240" w:lineRule="auto"/>
              <w:rPr>
                <w:rFonts w:ascii="Times New Roman" w:eastAsia="Times New Roman" w:hAnsi="Times New Roman" w:cs="Times New Roman"/>
                <w:color w:val="FFFFFF"/>
              </w:rPr>
            </w:pPr>
          </w:p>
        </w:tc>
      </w:tr>
      <w:tr w:rsidR="00332E68" w:rsidRPr="00C0627C" w14:paraId="3DAD5B02"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398E3E8E"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2102B0A5"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7F3F625C" w14:textId="77777777" w:rsidR="00332E68" w:rsidRPr="00C0627C" w:rsidRDefault="00332E68" w:rsidP="00332E68">
            <w:pPr>
              <w:spacing w:line="240" w:lineRule="auto"/>
              <w:rPr>
                <w:rFonts w:ascii="Times New Roman" w:eastAsia="Times New Roman" w:hAnsi="Times New Roman" w:cs="Times New Roman"/>
                <w:color w:val="FFFFFF"/>
              </w:rPr>
            </w:pPr>
          </w:p>
        </w:tc>
      </w:tr>
      <w:tr w:rsidR="00332E68" w:rsidRPr="00C0627C" w14:paraId="07B744E4" w14:textId="77777777" w:rsidTr="00332E68">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3E8931AB"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Nos comentaba que una de las principales barreras de entrada era la del Buen Gobierno Corporativo ¿En qué sentido?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0435413"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Nosotros cuando hicimos el trabajo con Avanza BVL, lo que te daban como contraparte eran una asesoría, que eran unos talleres y además una asesoría por parte de PWC sobre BGC.</w:t>
            </w:r>
          </w:p>
        </w:tc>
        <w:tc>
          <w:tcPr>
            <w:tcW w:w="0" w:type="auto"/>
            <w:tcBorders>
              <w:top w:val="single" w:sz="6" w:space="0" w:color="CCCCCC"/>
              <w:left w:val="single" w:sz="6" w:space="0" w:color="CCCCCC"/>
              <w:bottom w:val="single" w:sz="6" w:space="0" w:color="000000"/>
              <w:right w:val="single" w:sz="6" w:space="0" w:color="000000"/>
            </w:tcBorders>
            <w:shd w:val="clear" w:color="auto" w:fill="9900FF"/>
            <w:tcMar>
              <w:top w:w="30" w:type="dxa"/>
              <w:left w:w="45" w:type="dxa"/>
              <w:bottom w:w="30" w:type="dxa"/>
              <w:right w:w="45" w:type="dxa"/>
            </w:tcMar>
            <w:vAlign w:val="center"/>
            <w:hideMark/>
          </w:tcPr>
          <w:p w14:paraId="21FD2669"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Preparación previa de PBGC a través de Avanza BVL</w:t>
            </w:r>
          </w:p>
        </w:tc>
      </w:tr>
      <w:tr w:rsidR="00332E68" w:rsidRPr="00C0627C" w14:paraId="150A314D" w14:textId="77777777" w:rsidTr="00332E68">
        <w:trPr>
          <w:trHeight w:val="57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1CDAA1E4"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A81711D"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Y fuimos avanzando y ahora creo que tenemos 30, pero sí fue un tema bien denso, hay algunos que son más sencillos como transparencia de información, pero hay algunos que son bien densos en la parte legal.</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22DD0B60"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Adopción de PGBC representó una barrera</w:t>
            </w:r>
          </w:p>
        </w:tc>
      </w:tr>
      <w:tr w:rsidR="00332E68" w:rsidRPr="00C0627C" w14:paraId="4CC0BFCF" w14:textId="77777777" w:rsidTr="00332E68">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43121F21"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¿Formaron un equipo para realizar este proyecto?</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9410BC2"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Hicimos un equipo acá y además tuvimos asesorías de especialistas en el tema.</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38761D"/>
            <w:tcMar>
              <w:top w:w="30" w:type="dxa"/>
              <w:left w:w="45" w:type="dxa"/>
              <w:bottom w:w="30" w:type="dxa"/>
              <w:right w:w="45" w:type="dxa"/>
            </w:tcMar>
            <w:vAlign w:val="center"/>
            <w:hideMark/>
          </w:tcPr>
          <w:p w14:paraId="3F6CD1FD" w14:textId="77777777" w:rsidR="00332E68" w:rsidRPr="00C0627C" w:rsidRDefault="00332E68" w:rsidP="00332E68">
            <w:pPr>
              <w:spacing w:line="240" w:lineRule="auto"/>
              <w:rPr>
                <w:rFonts w:ascii="Times New Roman" w:eastAsia="Times New Roman" w:hAnsi="Times New Roman" w:cs="Times New Roman"/>
                <w:iCs/>
              </w:rPr>
            </w:pPr>
            <w:r w:rsidRPr="00C0627C">
              <w:rPr>
                <w:rFonts w:ascii="Times New Roman" w:eastAsia="Times New Roman" w:hAnsi="Times New Roman" w:cs="Times New Roman"/>
                <w:iCs/>
              </w:rPr>
              <w:t xml:space="preserve">Conformación de un equipo interno para el acceso al MAV </w:t>
            </w:r>
          </w:p>
        </w:tc>
      </w:tr>
      <w:tr w:rsidR="00332E68" w:rsidRPr="00C0627C" w14:paraId="7D0AF49D" w14:textId="77777777" w:rsidTr="00332E68">
        <w:trPr>
          <w:trHeight w:val="55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198B4D6E"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102637A6"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2531A81C" w14:textId="77777777" w:rsidR="00332E68" w:rsidRPr="00C0627C" w:rsidRDefault="00332E68" w:rsidP="00332E68">
            <w:pPr>
              <w:spacing w:line="240" w:lineRule="auto"/>
              <w:rPr>
                <w:rFonts w:ascii="Times New Roman" w:eastAsia="Times New Roman" w:hAnsi="Times New Roman" w:cs="Times New Roman"/>
                <w:i/>
                <w:iCs/>
              </w:rPr>
            </w:pPr>
          </w:p>
        </w:tc>
      </w:tr>
      <w:tr w:rsidR="00332E68" w:rsidRPr="00C0627C" w14:paraId="0A52C46F" w14:textId="77777777" w:rsidTr="00332E68">
        <w:trPr>
          <w:trHeight w:val="55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28571EF3"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314B2A1E"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shd w:val="clear" w:color="auto" w:fill="FF9900"/>
            <w:tcMar>
              <w:top w:w="30" w:type="dxa"/>
              <w:left w:w="45" w:type="dxa"/>
              <w:bottom w:w="30" w:type="dxa"/>
              <w:right w:w="45" w:type="dxa"/>
            </w:tcMar>
            <w:vAlign w:val="center"/>
            <w:hideMark/>
          </w:tcPr>
          <w:p w14:paraId="2B9B9292"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Asesoramiento externo de especialistas</w:t>
            </w:r>
          </w:p>
        </w:tc>
      </w:tr>
      <w:tr w:rsidR="00332E68" w:rsidRPr="00C0627C" w14:paraId="57F8852D" w14:textId="77777777" w:rsidTr="00332E68">
        <w:trPr>
          <w:trHeight w:val="52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24467E30"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Antes de su ingreso al MAV, ¿Ustedes manejaban normas de gestión tipo ISO?</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F63C331"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No, nosotros manejamos BPN Y BPL, tenemos buenas prácticas de manufactura, es una norma de procesos, también tenemos buenas prácticas de laboratorio.</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00FF00"/>
            <w:tcMar>
              <w:top w:w="30" w:type="dxa"/>
              <w:left w:w="45" w:type="dxa"/>
              <w:bottom w:w="30" w:type="dxa"/>
              <w:right w:w="45" w:type="dxa"/>
            </w:tcMar>
            <w:vAlign w:val="center"/>
            <w:hideMark/>
          </w:tcPr>
          <w:p w14:paraId="7143FAC6"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Adopción previa de buenas prácticas en sus procesos</w:t>
            </w:r>
          </w:p>
        </w:tc>
      </w:tr>
      <w:tr w:rsidR="00332E68" w:rsidRPr="00C0627C" w14:paraId="648E5B58" w14:textId="77777777" w:rsidTr="00332E68">
        <w:trPr>
          <w:trHeight w:val="55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7419E3F0"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204A712A"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62E41F37" w14:textId="77777777" w:rsidR="00332E68" w:rsidRPr="00C0627C" w:rsidRDefault="00332E68" w:rsidP="00332E68">
            <w:pPr>
              <w:spacing w:line="240" w:lineRule="auto"/>
              <w:rPr>
                <w:rFonts w:ascii="Times New Roman" w:eastAsia="Times New Roman" w:hAnsi="Times New Roman" w:cs="Times New Roman"/>
              </w:rPr>
            </w:pPr>
          </w:p>
        </w:tc>
      </w:tr>
      <w:tr w:rsidR="00332E68" w:rsidRPr="00C0627C" w14:paraId="20BCD5BA" w14:textId="77777777" w:rsidTr="00332E68">
        <w:trPr>
          <w:trHeight w:val="52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44531B0E"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Luego de haber ingresado al MAV, ¿Siguió adoptando buenas prácticas de Buen Gobiernos Corporativo?</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341CAFE"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Sí, hemos seguido adoptando PBGC.</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E15431F"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Adopción previa y posterior de PBGC</w:t>
            </w:r>
          </w:p>
        </w:tc>
      </w:tr>
      <w:tr w:rsidR="00332E68" w:rsidRPr="00C0627C" w14:paraId="73BF5B14" w14:textId="77777777" w:rsidTr="00332E68">
        <w:trPr>
          <w:trHeight w:val="64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076015C4"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0C2FC7D7"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20122919" w14:textId="77777777" w:rsidR="00332E68" w:rsidRPr="00C0627C" w:rsidRDefault="00332E68" w:rsidP="00332E68">
            <w:pPr>
              <w:spacing w:line="240" w:lineRule="auto"/>
              <w:rPr>
                <w:rFonts w:ascii="Times New Roman" w:eastAsia="Times New Roman" w:hAnsi="Times New Roman" w:cs="Times New Roman"/>
              </w:rPr>
            </w:pPr>
          </w:p>
        </w:tc>
      </w:tr>
      <w:tr w:rsidR="00332E68" w:rsidRPr="00C0627C" w14:paraId="62F347AD" w14:textId="77777777" w:rsidTr="00332E68">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0F15F48C"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¿Cuánto tiempo demoró el proceso de decisión?</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8535016"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...Luego se adecuó a la Norma NIIFF. Luego de eso la </w:t>
            </w:r>
            <w:r w:rsidRPr="00C0627C">
              <w:rPr>
                <w:rFonts w:ascii="Times New Roman" w:eastAsia="Times New Roman" w:hAnsi="Times New Roman" w:cs="Times New Roman"/>
              </w:rPr>
              <w:lastRenderedPageBreak/>
              <w:t>decisión fue rápida. No se demoró la empresa. Lo que sí se demoró fue el tema de la información financiera, pudimos ser la primera empresa pero nos ganaron, fuimos la cuarta.</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0F3442CC"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lastRenderedPageBreak/>
              <w:t xml:space="preserve">Demora en la adecuación de las </w:t>
            </w:r>
            <w:r w:rsidRPr="00C0627C">
              <w:rPr>
                <w:rFonts w:ascii="Times New Roman" w:eastAsia="Times New Roman" w:hAnsi="Times New Roman" w:cs="Times New Roman"/>
              </w:rPr>
              <w:lastRenderedPageBreak/>
              <w:t>normas NIIF</w:t>
            </w:r>
          </w:p>
        </w:tc>
      </w:tr>
      <w:tr w:rsidR="00332E68" w:rsidRPr="00C0627C" w14:paraId="611B6E02" w14:textId="77777777" w:rsidTr="00332E68">
        <w:trPr>
          <w:trHeight w:val="199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2A11A133"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0161E3D8"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236E7F6E" w14:textId="77777777" w:rsidR="00332E68" w:rsidRPr="00C0627C" w:rsidRDefault="00332E68" w:rsidP="00332E68">
            <w:pPr>
              <w:spacing w:line="240" w:lineRule="auto"/>
              <w:rPr>
                <w:rFonts w:ascii="Times New Roman" w:eastAsia="Times New Roman" w:hAnsi="Times New Roman" w:cs="Times New Roman"/>
              </w:rPr>
            </w:pPr>
          </w:p>
        </w:tc>
      </w:tr>
      <w:tr w:rsidR="00332E68" w:rsidRPr="00C0627C" w14:paraId="7622262D" w14:textId="77777777" w:rsidTr="00332E68">
        <w:trPr>
          <w:trHeight w:val="52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74584044"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lastRenderedPageBreak/>
              <w:t>Paco: Considera que las normas del BPL y BPM fueron decisivas para tener esa calificación</w:t>
            </w:r>
            <w:proofErr w:type="gramStart"/>
            <w:r w:rsidRPr="00C0627C">
              <w:rPr>
                <w:rFonts w:ascii="Times New Roman" w:eastAsia="Times New Roman" w:hAnsi="Times New Roman" w:cs="Times New Roman"/>
              </w:rPr>
              <w:t>?</w:t>
            </w:r>
            <w:proofErr w:type="gramEnd"/>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8A66AAF"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La BPM no, porque es un requisito que exigen a todos los laboratorios; sin embargo la BPL, sí, hasta su momento solo habían 4 laboratorios que lo tenían.</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00FF00"/>
            <w:tcMar>
              <w:top w:w="30" w:type="dxa"/>
              <w:left w:w="45" w:type="dxa"/>
              <w:bottom w:w="30" w:type="dxa"/>
              <w:right w:w="45" w:type="dxa"/>
            </w:tcMar>
            <w:vAlign w:val="center"/>
            <w:hideMark/>
          </w:tcPr>
          <w:p w14:paraId="2357B0B0"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Certificación BPL como ventaja.</w:t>
            </w:r>
          </w:p>
        </w:tc>
      </w:tr>
      <w:tr w:rsidR="00332E68" w:rsidRPr="00C0627C" w14:paraId="33CBED3C" w14:textId="77777777" w:rsidTr="00332E68">
        <w:trPr>
          <w:trHeight w:val="48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171F8F2D"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30C46A85"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7A373A7E" w14:textId="77777777" w:rsidR="00332E68" w:rsidRPr="00C0627C" w:rsidRDefault="00332E68" w:rsidP="00332E68">
            <w:pPr>
              <w:spacing w:line="240" w:lineRule="auto"/>
              <w:rPr>
                <w:rFonts w:ascii="Times New Roman" w:eastAsia="Times New Roman" w:hAnsi="Times New Roman" w:cs="Times New Roman"/>
              </w:rPr>
            </w:pPr>
          </w:p>
        </w:tc>
      </w:tr>
      <w:tr w:rsidR="00332E68" w:rsidRPr="00C0627C" w14:paraId="1400ACCC" w14:textId="77777777" w:rsidTr="00332E68">
        <w:trPr>
          <w:trHeight w:val="6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3158DB35"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Distinción de los requisitos formales y los factores relevantes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8DE53E0"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En lo que es sector, somos los únicos</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14:paraId="44448720"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Única empresa en el sector con presencia en el MAV</w:t>
            </w:r>
          </w:p>
        </w:tc>
      </w:tr>
      <w:tr w:rsidR="00332E68" w:rsidRPr="00C0627C" w14:paraId="697B07D8" w14:textId="77777777" w:rsidTr="00332E68">
        <w:trPr>
          <w:trHeight w:val="67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78F1BD3C"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CF5B0AA"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Fue una decisión más de gobierno corporativo, porque nosotros pensábamos en el mercado principal</w:t>
            </w:r>
          </w:p>
        </w:tc>
        <w:tc>
          <w:tcPr>
            <w:tcW w:w="0" w:type="auto"/>
            <w:tcBorders>
              <w:top w:val="single" w:sz="6" w:space="0" w:color="CCCCCC"/>
              <w:left w:val="single" w:sz="6" w:space="0" w:color="CCCCCC"/>
              <w:bottom w:val="single" w:sz="6" w:space="0" w:color="CCCCCC"/>
              <w:right w:val="single" w:sz="6" w:space="0" w:color="000000"/>
            </w:tcBorders>
            <w:shd w:val="clear" w:color="auto" w:fill="FF00FF"/>
            <w:tcMar>
              <w:top w:w="30" w:type="dxa"/>
              <w:left w:w="45" w:type="dxa"/>
              <w:bottom w:w="30" w:type="dxa"/>
              <w:right w:w="45" w:type="dxa"/>
            </w:tcMar>
            <w:vAlign w:val="center"/>
            <w:hideMark/>
          </w:tcPr>
          <w:p w14:paraId="28874BFE"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Decisión de ingresar al mercado principal</w:t>
            </w:r>
          </w:p>
        </w:tc>
      </w:tr>
    </w:tbl>
    <w:p w14:paraId="2FE8C8A1" w14:textId="77777777" w:rsidR="00332E68" w:rsidRPr="00C0627C" w:rsidRDefault="00332E68" w:rsidP="00332E68">
      <w:pPr>
        <w:rPr>
          <w:rFonts w:ascii="Times New Roman" w:hAnsi="Times New Roman" w:cs="Times New Roman"/>
        </w:rPr>
      </w:pPr>
    </w:p>
    <w:p w14:paraId="10659631" w14:textId="77777777" w:rsidR="00332E68" w:rsidRDefault="00332E68" w:rsidP="00332E68">
      <w:pPr>
        <w:rPr>
          <w:rFonts w:ascii="Times New Roman" w:hAnsi="Times New Roman" w:cs="Times New Roman"/>
        </w:rPr>
      </w:pPr>
    </w:p>
    <w:p w14:paraId="2F013CC0" w14:textId="77777777" w:rsidR="00A70513" w:rsidRDefault="00A70513" w:rsidP="00332E68">
      <w:pPr>
        <w:rPr>
          <w:rFonts w:ascii="Times New Roman" w:hAnsi="Times New Roman" w:cs="Times New Roman"/>
        </w:rPr>
      </w:pPr>
    </w:p>
    <w:p w14:paraId="5D845F60" w14:textId="77777777" w:rsidR="00A70513" w:rsidRDefault="00A70513" w:rsidP="00332E68">
      <w:pPr>
        <w:rPr>
          <w:rFonts w:ascii="Times New Roman" w:hAnsi="Times New Roman" w:cs="Times New Roman"/>
        </w:rPr>
      </w:pPr>
    </w:p>
    <w:p w14:paraId="3A4BC69C" w14:textId="77777777" w:rsidR="00A70513" w:rsidRDefault="00A70513" w:rsidP="00332E68">
      <w:pPr>
        <w:rPr>
          <w:rFonts w:ascii="Times New Roman" w:hAnsi="Times New Roman" w:cs="Times New Roman"/>
        </w:rPr>
      </w:pPr>
    </w:p>
    <w:p w14:paraId="080F1542" w14:textId="77777777" w:rsidR="00A70513" w:rsidRDefault="00A70513" w:rsidP="00332E68">
      <w:pPr>
        <w:rPr>
          <w:rFonts w:ascii="Times New Roman" w:hAnsi="Times New Roman" w:cs="Times New Roman"/>
        </w:rPr>
      </w:pPr>
    </w:p>
    <w:p w14:paraId="45AF3C80" w14:textId="77777777" w:rsidR="00A70513" w:rsidRDefault="00A70513" w:rsidP="00332E68">
      <w:pPr>
        <w:rPr>
          <w:rFonts w:ascii="Times New Roman" w:hAnsi="Times New Roman" w:cs="Times New Roman"/>
        </w:rPr>
      </w:pPr>
    </w:p>
    <w:p w14:paraId="6EB0C4D4" w14:textId="77777777" w:rsidR="00A70513" w:rsidRDefault="00A70513" w:rsidP="00332E68">
      <w:pPr>
        <w:rPr>
          <w:rFonts w:ascii="Times New Roman" w:hAnsi="Times New Roman" w:cs="Times New Roman"/>
        </w:rPr>
      </w:pPr>
    </w:p>
    <w:p w14:paraId="0E7BDA0D" w14:textId="77777777" w:rsidR="00A70513" w:rsidRDefault="00A70513" w:rsidP="00332E68">
      <w:pPr>
        <w:rPr>
          <w:rFonts w:ascii="Times New Roman" w:hAnsi="Times New Roman" w:cs="Times New Roman"/>
        </w:rPr>
      </w:pPr>
    </w:p>
    <w:p w14:paraId="4068E0E4" w14:textId="77777777" w:rsidR="00A70513" w:rsidRDefault="00A70513" w:rsidP="00332E68">
      <w:pPr>
        <w:rPr>
          <w:rFonts w:ascii="Times New Roman" w:hAnsi="Times New Roman" w:cs="Times New Roman"/>
        </w:rPr>
      </w:pPr>
    </w:p>
    <w:p w14:paraId="12885F33" w14:textId="77777777" w:rsidR="00A70513" w:rsidRDefault="00A70513" w:rsidP="00332E68">
      <w:pPr>
        <w:rPr>
          <w:rFonts w:ascii="Times New Roman" w:hAnsi="Times New Roman" w:cs="Times New Roman"/>
        </w:rPr>
      </w:pPr>
    </w:p>
    <w:p w14:paraId="14B8EF3D" w14:textId="77777777" w:rsidR="00A70513" w:rsidRDefault="00A70513" w:rsidP="00332E68">
      <w:pPr>
        <w:rPr>
          <w:rFonts w:ascii="Times New Roman" w:hAnsi="Times New Roman" w:cs="Times New Roman"/>
        </w:rPr>
      </w:pPr>
    </w:p>
    <w:p w14:paraId="15BEA41F" w14:textId="77777777" w:rsidR="00A70513" w:rsidRDefault="00A70513" w:rsidP="00332E68">
      <w:pPr>
        <w:rPr>
          <w:rFonts w:ascii="Times New Roman" w:hAnsi="Times New Roman" w:cs="Times New Roman"/>
        </w:rPr>
      </w:pPr>
    </w:p>
    <w:p w14:paraId="4DAAEC23" w14:textId="77777777" w:rsidR="00A70513" w:rsidRPr="00C0627C" w:rsidRDefault="00A70513" w:rsidP="00332E68">
      <w:pPr>
        <w:rPr>
          <w:rFonts w:ascii="Times New Roman" w:hAnsi="Times New Roman" w:cs="Times New Roman"/>
        </w:rPr>
      </w:pPr>
    </w:p>
    <w:tbl>
      <w:tblPr>
        <w:tblW w:w="0" w:type="auto"/>
        <w:tblBorders>
          <w:top w:val="single" w:sz="6" w:space="0" w:color="CCCCCC"/>
          <w:left w:val="single" w:sz="6" w:space="0" w:color="CCCCCC"/>
          <w:bottom w:val="single" w:sz="6" w:space="0" w:color="CCCCCC"/>
          <w:right w:val="single" w:sz="6" w:space="0" w:color="CCCCCC"/>
        </w:tblBorders>
        <w:tblCellMar>
          <w:left w:w="0" w:type="dxa"/>
          <w:right w:w="0" w:type="dxa"/>
        </w:tblCellMar>
        <w:tblLook w:val="04A0" w:firstRow="1" w:lastRow="0" w:firstColumn="1" w:lastColumn="0" w:noHBand="0" w:noVBand="1"/>
      </w:tblPr>
      <w:tblGrid>
        <w:gridCol w:w="3939"/>
        <w:gridCol w:w="7175"/>
        <w:gridCol w:w="2930"/>
      </w:tblGrid>
      <w:tr w:rsidR="00332E68" w:rsidRPr="00C0627C" w14:paraId="0A555781" w14:textId="77777777" w:rsidTr="00332E68">
        <w:trPr>
          <w:trHeight w:val="315"/>
        </w:trPr>
        <w:tc>
          <w:tcPr>
            <w:tcW w:w="0" w:type="auto"/>
            <w:tcBorders>
              <w:top w:val="single" w:sz="6" w:space="0" w:color="000000"/>
              <w:left w:val="single" w:sz="6" w:space="0" w:color="000000"/>
              <w:bottom w:val="single" w:sz="6" w:space="0" w:color="000000"/>
              <w:right w:val="single" w:sz="6" w:space="0" w:color="CCCCCC"/>
            </w:tcBorders>
            <w:shd w:val="clear" w:color="auto" w:fill="4F81BD"/>
            <w:noWrap/>
            <w:tcMar>
              <w:top w:w="30" w:type="dxa"/>
              <w:left w:w="45" w:type="dxa"/>
              <w:bottom w:w="30" w:type="dxa"/>
              <w:right w:w="45" w:type="dxa"/>
            </w:tcMar>
            <w:vAlign w:val="bottom"/>
            <w:hideMark/>
          </w:tcPr>
          <w:p w14:paraId="243F9724"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lastRenderedPageBreak/>
              <w:t>TEKTON</w:t>
            </w:r>
          </w:p>
        </w:tc>
        <w:tc>
          <w:tcPr>
            <w:tcW w:w="0" w:type="auto"/>
            <w:tcBorders>
              <w:top w:val="single" w:sz="6" w:space="0" w:color="000000"/>
              <w:left w:val="single" w:sz="6" w:space="0" w:color="CCCCCC"/>
              <w:bottom w:val="single" w:sz="6" w:space="0" w:color="000000"/>
              <w:right w:val="single" w:sz="6" w:space="0" w:color="CCCCCC"/>
            </w:tcBorders>
            <w:shd w:val="clear" w:color="auto" w:fill="4F81BD"/>
            <w:tcMar>
              <w:top w:w="30" w:type="dxa"/>
              <w:left w:w="45" w:type="dxa"/>
              <w:bottom w:w="30" w:type="dxa"/>
              <w:right w:w="45" w:type="dxa"/>
            </w:tcMar>
            <w:vAlign w:val="bottom"/>
            <w:hideMark/>
          </w:tcPr>
          <w:p w14:paraId="3696028A"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000000"/>
              <w:left w:val="single" w:sz="6" w:space="0" w:color="CCCCCC"/>
              <w:bottom w:val="single" w:sz="6" w:space="0" w:color="000000"/>
              <w:right w:val="single" w:sz="6" w:space="0" w:color="CCCCCC"/>
            </w:tcBorders>
            <w:shd w:val="clear" w:color="auto" w:fill="4F81BD"/>
            <w:tcMar>
              <w:top w:w="30" w:type="dxa"/>
              <w:left w:w="45" w:type="dxa"/>
              <w:bottom w:w="30" w:type="dxa"/>
              <w:right w:w="45" w:type="dxa"/>
            </w:tcMar>
            <w:vAlign w:val="bottom"/>
            <w:hideMark/>
          </w:tcPr>
          <w:p w14:paraId="33EC4665" w14:textId="77777777" w:rsidR="00332E68" w:rsidRPr="00C0627C" w:rsidRDefault="00332E68" w:rsidP="00332E68">
            <w:pPr>
              <w:spacing w:line="240" w:lineRule="auto"/>
              <w:rPr>
                <w:rFonts w:ascii="Times New Roman" w:eastAsia="Times New Roman" w:hAnsi="Times New Roman" w:cs="Times New Roman"/>
              </w:rPr>
            </w:pPr>
          </w:p>
        </w:tc>
      </w:tr>
      <w:tr w:rsidR="00332E68" w:rsidRPr="00C0627C" w14:paraId="2F575001" w14:textId="77777777" w:rsidTr="00332E68">
        <w:trPr>
          <w:trHeight w:val="315"/>
        </w:trPr>
        <w:tc>
          <w:tcPr>
            <w:tcW w:w="0" w:type="auto"/>
            <w:tcBorders>
              <w:top w:val="single" w:sz="6" w:space="0" w:color="CCCCCC"/>
              <w:left w:val="single" w:sz="6" w:space="0" w:color="000000"/>
              <w:bottom w:val="single" w:sz="6" w:space="0" w:color="000000"/>
              <w:right w:val="single" w:sz="6" w:space="0" w:color="000000"/>
            </w:tcBorders>
            <w:noWrap/>
            <w:tcMar>
              <w:top w:w="30" w:type="dxa"/>
              <w:left w:w="45" w:type="dxa"/>
              <w:bottom w:w="30" w:type="dxa"/>
              <w:right w:w="45" w:type="dxa"/>
            </w:tcMar>
            <w:vAlign w:val="bottom"/>
            <w:hideMark/>
          </w:tcPr>
          <w:p w14:paraId="070A95EE"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Pregunta</w:t>
            </w:r>
          </w:p>
        </w:tc>
        <w:tc>
          <w:tcPr>
            <w:tcW w:w="0" w:type="auto"/>
            <w:tcBorders>
              <w:top w:val="single" w:sz="6" w:space="0" w:color="CCCCCC"/>
              <w:left w:val="single" w:sz="6" w:space="0" w:color="CCCCCC"/>
              <w:bottom w:val="single" w:sz="6" w:space="0" w:color="000000"/>
              <w:right w:val="single" w:sz="6" w:space="0" w:color="000000"/>
            </w:tcBorders>
            <w:noWrap/>
            <w:tcMar>
              <w:top w:w="30" w:type="dxa"/>
              <w:left w:w="45" w:type="dxa"/>
              <w:bottom w:w="30" w:type="dxa"/>
              <w:right w:w="45" w:type="dxa"/>
            </w:tcMar>
            <w:vAlign w:val="bottom"/>
            <w:hideMark/>
          </w:tcPr>
          <w:p w14:paraId="3C26896D"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Código descriptor</w:t>
            </w:r>
          </w:p>
        </w:tc>
        <w:tc>
          <w:tcPr>
            <w:tcW w:w="0" w:type="auto"/>
            <w:tcBorders>
              <w:top w:val="single" w:sz="6" w:space="0" w:color="CCCCCC"/>
              <w:left w:val="single" w:sz="6" w:space="0" w:color="CCCCCC"/>
              <w:bottom w:val="single" w:sz="6" w:space="0" w:color="000000"/>
              <w:right w:val="single" w:sz="6" w:space="0" w:color="000000"/>
            </w:tcBorders>
            <w:noWrap/>
            <w:tcMar>
              <w:top w:w="30" w:type="dxa"/>
              <w:left w:w="45" w:type="dxa"/>
              <w:bottom w:w="30" w:type="dxa"/>
              <w:right w:w="45" w:type="dxa"/>
            </w:tcMar>
            <w:vAlign w:val="bottom"/>
            <w:hideMark/>
          </w:tcPr>
          <w:p w14:paraId="2D72FCC1"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Categoría</w:t>
            </w:r>
          </w:p>
        </w:tc>
      </w:tr>
      <w:tr w:rsidR="00332E68" w:rsidRPr="00C0627C" w14:paraId="54C1834E" w14:textId="77777777" w:rsidTr="00332E68">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43A512AD"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Coméntenos su experiencia en el mercado de valores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ECA484C"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Estructurar un bono de estos nos tomó casi un año y medio.</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14:paraId="21445019" w14:textId="77777777" w:rsidR="00332E68" w:rsidRPr="00C0627C" w:rsidRDefault="00332E68" w:rsidP="00332E68">
            <w:pPr>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t>Tiempo de proceso de preparación de un año y medio</w:t>
            </w:r>
          </w:p>
        </w:tc>
      </w:tr>
      <w:tr w:rsidR="00332E68" w:rsidRPr="00C0627C" w14:paraId="717FD822"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1ED73855"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198C50F" w14:textId="77777777" w:rsidR="00332E68" w:rsidRPr="00C0627C" w:rsidRDefault="00332E68" w:rsidP="00332E68">
            <w:pPr>
              <w:spacing w:line="240" w:lineRule="auto"/>
              <w:rPr>
                <w:rFonts w:ascii="Times New Roman" w:eastAsia="Times New Roman" w:hAnsi="Times New Roman" w:cs="Times New Roman"/>
              </w:rPr>
            </w:pPr>
            <w:proofErr w:type="spellStart"/>
            <w:r w:rsidRPr="00C0627C">
              <w:rPr>
                <w:rFonts w:ascii="Times New Roman" w:eastAsia="Times New Roman" w:hAnsi="Times New Roman" w:cs="Times New Roman"/>
              </w:rPr>
              <w:t>Tekton</w:t>
            </w:r>
            <w:proofErr w:type="spellEnd"/>
            <w:r w:rsidRPr="00C0627C">
              <w:rPr>
                <w:rFonts w:ascii="Times New Roman" w:eastAsia="Times New Roman" w:hAnsi="Times New Roman" w:cs="Times New Roman"/>
              </w:rPr>
              <w:t xml:space="preserve"> pidió los bonos por el tema de: primero un reemplazo de deuda, un reemplazo de pasivo para bajar la tasa, porque sí son muy buena las tasas.</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14:paraId="1CCCA26C"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Búsqueda de reconversión de deuda y mejorar el costo de financiamiento</w:t>
            </w:r>
          </w:p>
        </w:tc>
      </w:tr>
      <w:tr w:rsidR="00332E68" w:rsidRPr="00C0627C" w14:paraId="2A3E8256"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50937474"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3E779C1"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Pero, primero me dieron 12 meses, eso no me sirve de nada en un mercado inmobiliario, de ahí me dijeron 9 meses.</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14:paraId="2236C55F" w14:textId="77777777" w:rsidR="00332E68" w:rsidRPr="00C0627C" w:rsidRDefault="00332E68" w:rsidP="00332E68">
            <w:pPr>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t>Plazo de papeles comerciales no se ajusta al ciclo operativo de la empresa</w:t>
            </w:r>
          </w:p>
        </w:tc>
      </w:tr>
      <w:tr w:rsidR="00332E68" w:rsidRPr="00C0627C" w14:paraId="10B08CE5"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3B1AF941"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4D90E8E"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La empresa es bien agresiva, y hemos usado todo tipo de financiamiento, casi todos los bancos, cajas, financieras</w:t>
            </w: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center"/>
            <w:hideMark/>
          </w:tcPr>
          <w:p w14:paraId="66100C30"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Fuentes de financiamiento previo al ingreso: bancas, cajas y financieras</w:t>
            </w:r>
          </w:p>
        </w:tc>
      </w:tr>
      <w:tr w:rsidR="00332E68" w:rsidRPr="00C0627C" w14:paraId="6DAC83E5"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6019DF8B"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BA1B3BB"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La primera estructura nos dijeron que primero pedimos 9 meses, y de ahí pedimos una ampliación a 2 años o 3 años; pero en el séptimo mes nos dijeron que no se puede, y felizmente no emití todo. (..)</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6578FDC6"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Inadecuada o falta de comunicación entre la SAB y los objetivos de la empresa </w:t>
            </w:r>
          </w:p>
        </w:tc>
      </w:tr>
      <w:tr w:rsidR="00332E68" w:rsidRPr="00C0627C" w14:paraId="0AF93E97" w14:textId="77777777" w:rsidTr="00332E68">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0E4CE8C6"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¿Cómo surge la iniciativa del MAV?</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78A9BB8"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Quise ver alternativas nuevas, (...) y queríamos una foto en el MAV como un vehículo para la SICAV. </w:t>
            </w:r>
            <w:r w:rsidRPr="00C0627C">
              <w:rPr>
                <w:rFonts w:ascii="Times New Roman" w:eastAsia="Times New Roman" w:hAnsi="Times New Roman" w:cs="Times New Roman"/>
              </w:rPr>
              <w:br/>
              <w:t>.</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14:paraId="5B84A6A0"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Diversificación de fuentes de financiamiento</w:t>
            </w:r>
          </w:p>
        </w:tc>
      </w:tr>
      <w:tr w:rsidR="00332E68" w:rsidRPr="00C0627C" w14:paraId="18C4C94F"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16E2E101"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18DE950B"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14:paraId="2E088AE2"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Hacerse de un </w:t>
            </w:r>
            <w:proofErr w:type="spellStart"/>
            <w:r w:rsidRPr="00C0627C">
              <w:rPr>
                <w:rFonts w:ascii="Times New Roman" w:eastAsia="Times New Roman" w:hAnsi="Times New Roman" w:cs="Times New Roman"/>
              </w:rPr>
              <w:t>track</w:t>
            </w:r>
            <w:proofErr w:type="spellEnd"/>
            <w:r w:rsidRPr="00C0627C">
              <w:rPr>
                <w:rFonts w:ascii="Times New Roman" w:eastAsia="Times New Roman" w:hAnsi="Times New Roman" w:cs="Times New Roman"/>
              </w:rPr>
              <w:t xml:space="preserve"> record en el mercado bursátil</w:t>
            </w:r>
          </w:p>
        </w:tc>
      </w:tr>
      <w:tr w:rsidR="00332E68" w:rsidRPr="00C0627C" w14:paraId="1BDF6F8A"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506BA0EF"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4C09C45E"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shd w:val="clear" w:color="auto" w:fill="FFFF00"/>
            <w:tcMar>
              <w:top w:w="30" w:type="dxa"/>
              <w:left w:w="45" w:type="dxa"/>
              <w:bottom w:w="30" w:type="dxa"/>
              <w:right w:w="45" w:type="dxa"/>
            </w:tcMar>
            <w:vAlign w:val="bottom"/>
            <w:hideMark/>
          </w:tcPr>
          <w:p w14:paraId="2DBF384B"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Planificación estratégica de la empresa</w:t>
            </w:r>
          </w:p>
        </w:tc>
      </w:tr>
      <w:tr w:rsidR="00332E68" w:rsidRPr="00C0627C" w14:paraId="6CF4E5DF"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65C6AFE3"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12567E7F"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14:paraId="1B3F7840"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Mayor prestigio ante fondos de inversión para obtener fuentes de financiamiento.</w:t>
            </w:r>
          </w:p>
        </w:tc>
      </w:tr>
      <w:tr w:rsidR="00332E68" w:rsidRPr="00C0627C" w14:paraId="561D940C" w14:textId="77777777" w:rsidTr="00332E68">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0A2385D0"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EL MAV te pide algunos requisitos como BGC, estados auditados. ¿Tenían directorio antes?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FD14253"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No teníamos directorio por la PRICO</w:t>
            </w:r>
          </w:p>
        </w:tc>
        <w:tc>
          <w:tcPr>
            <w:tcW w:w="0" w:type="auto"/>
            <w:tcBorders>
              <w:top w:val="single" w:sz="6" w:space="0" w:color="CCCCCC"/>
              <w:left w:val="single" w:sz="6" w:space="0" w:color="CCCCCC"/>
              <w:bottom w:val="single" w:sz="6" w:space="0" w:color="000000"/>
              <w:right w:val="single" w:sz="6" w:space="0" w:color="000000"/>
            </w:tcBorders>
            <w:shd w:val="clear" w:color="auto" w:fill="D5A6BD"/>
            <w:tcMar>
              <w:top w:w="30" w:type="dxa"/>
              <w:left w:w="45" w:type="dxa"/>
              <w:bottom w:w="30" w:type="dxa"/>
              <w:right w:w="45" w:type="dxa"/>
            </w:tcMar>
            <w:vAlign w:val="center"/>
            <w:hideMark/>
          </w:tcPr>
          <w:p w14:paraId="69EA21BF"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No tenía Directorio previo al MAV.  Actualmente cuentan con directorio, pero sin independientes</w:t>
            </w:r>
          </w:p>
        </w:tc>
      </w:tr>
      <w:tr w:rsidR="00332E68" w:rsidRPr="00C0627C" w14:paraId="6B41FF0F" w14:textId="77777777" w:rsidTr="00332E68">
        <w:trPr>
          <w:trHeight w:val="97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47C56D45"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BFDD2E5"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Sí teníamos estados auditados. </w:t>
            </w:r>
          </w:p>
        </w:tc>
        <w:tc>
          <w:tcPr>
            <w:tcW w:w="0" w:type="auto"/>
            <w:tcBorders>
              <w:top w:val="single" w:sz="6" w:space="0" w:color="CCCCCC"/>
              <w:left w:val="single" w:sz="6" w:space="0" w:color="CCCCCC"/>
              <w:bottom w:val="single" w:sz="6" w:space="0" w:color="000000"/>
              <w:right w:val="single" w:sz="6" w:space="0" w:color="000000"/>
            </w:tcBorders>
            <w:shd w:val="clear" w:color="auto" w:fill="F6B26B"/>
            <w:tcMar>
              <w:top w:w="30" w:type="dxa"/>
              <w:left w:w="45" w:type="dxa"/>
              <w:bottom w:w="30" w:type="dxa"/>
              <w:right w:w="45" w:type="dxa"/>
            </w:tcMar>
            <w:vAlign w:val="center"/>
            <w:hideMark/>
          </w:tcPr>
          <w:p w14:paraId="53908B6F"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Contaban con estados auditados previo al acceso al MAV</w:t>
            </w:r>
          </w:p>
        </w:tc>
      </w:tr>
      <w:tr w:rsidR="00332E68" w:rsidRPr="00C0627C" w14:paraId="5CB8D4F4"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5DE2C534"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FB44550"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Ante una decisión importante, el gerente general es el que decide.</w:t>
            </w:r>
          </w:p>
        </w:tc>
        <w:tc>
          <w:tcPr>
            <w:tcW w:w="0" w:type="auto"/>
            <w:tcBorders>
              <w:top w:val="single" w:sz="6" w:space="0" w:color="CCCCCC"/>
              <w:left w:val="single" w:sz="6" w:space="0" w:color="CCCCCC"/>
              <w:bottom w:val="single" w:sz="6" w:space="0" w:color="000000"/>
              <w:right w:val="single" w:sz="6" w:space="0" w:color="000000"/>
            </w:tcBorders>
            <w:shd w:val="clear" w:color="auto" w:fill="D5A6BD"/>
            <w:tcMar>
              <w:top w:w="30" w:type="dxa"/>
              <w:left w:w="45" w:type="dxa"/>
              <w:bottom w:w="30" w:type="dxa"/>
              <w:right w:w="45" w:type="dxa"/>
            </w:tcMar>
            <w:vAlign w:val="center"/>
            <w:hideMark/>
          </w:tcPr>
          <w:p w14:paraId="21D3FDB5"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El poder de la toma de decisión recae sobre el gerente general de la empresa</w:t>
            </w:r>
          </w:p>
        </w:tc>
      </w:tr>
      <w:tr w:rsidR="00332E68" w:rsidRPr="00C0627C" w14:paraId="5F1757A2" w14:textId="77777777" w:rsidTr="00332E68">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39CE8A6E"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¿Cuál fue el contexto financiero en el que se encontraba TEKTON al entrar al MAV?</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3A1661E"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Reemplazo de deuda, teníamos a </w:t>
            </w:r>
            <w:proofErr w:type="spellStart"/>
            <w:r w:rsidRPr="00C0627C">
              <w:rPr>
                <w:rFonts w:ascii="Times New Roman" w:eastAsia="Times New Roman" w:hAnsi="Times New Roman" w:cs="Times New Roman"/>
              </w:rPr>
              <w:t>Interbank</w:t>
            </w:r>
            <w:proofErr w:type="spellEnd"/>
            <w:r w:rsidRPr="00C0627C">
              <w:rPr>
                <w:rFonts w:ascii="Times New Roman" w:eastAsia="Times New Roman" w:hAnsi="Times New Roman" w:cs="Times New Roman"/>
              </w:rPr>
              <w:t xml:space="preserve"> a 9%, y 4,5% era el anzuelo.</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14:paraId="21D763AB"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Objetivos: Reemplazo de deuda, obtener mejores tasas</w:t>
            </w:r>
          </w:p>
        </w:tc>
      </w:tr>
      <w:tr w:rsidR="00332E68" w:rsidRPr="00C0627C" w14:paraId="1A4E26D1"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1D89CAC1"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4A340CFA"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49E2BBDF" w14:textId="77777777" w:rsidR="00332E68" w:rsidRPr="00C0627C" w:rsidRDefault="00332E68" w:rsidP="00332E68">
            <w:pPr>
              <w:spacing w:line="240" w:lineRule="auto"/>
              <w:rPr>
                <w:rFonts w:ascii="Times New Roman" w:eastAsia="Times New Roman" w:hAnsi="Times New Roman" w:cs="Times New Roman"/>
              </w:rPr>
            </w:pPr>
          </w:p>
        </w:tc>
      </w:tr>
      <w:tr w:rsidR="00332E68" w:rsidRPr="00C0627C" w14:paraId="67F6F778" w14:textId="77777777" w:rsidTr="00332E68">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4333DA5F"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Ingresaron con el objetivo de cambiar fuentes financiamiento, aparte de esto ¿Qué otros factores fueron determinantes para esta decisión?</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74D3C10"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O sea si tienes una idea de negocio coherente, y vas al banco y le propones no te cierran la puerta. Entonces lo que estamos haciendo, esto fue un paso fue en búsqueda de hacer partes.</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14:paraId="29060B94"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Diversificación de fuentes de financiamiento</w:t>
            </w:r>
          </w:p>
        </w:tc>
      </w:tr>
      <w:tr w:rsidR="00332E68" w:rsidRPr="00C0627C" w14:paraId="529F1FB4" w14:textId="77777777" w:rsidTr="00332E68">
        <w:trPr>
          <w:trHeight w:val="66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0880941C"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47BE9DA9"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14:paraId="76B32BAA"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Hacerse de un </w:t>
            </w:r>
            <w:proofErr w:type="spellStart"/>
            <w:r w:rsidRPr="00C0627C">
              <w:rPr>
                <w:rFonts w:ascii="Times New Roman" w:eastAsia="Times New Roman" w:hAnsi="Times New Roman" w:cs="Times New Roman"/>
              </w:rPr>
              <w:t>Track</w:t>
            </w:r>
            <w:proofErr w:type="spellEnd"/>
            <w:r w:rsidRPr="00C0627C">
              <w:rPr>
                <w:rFonts w:ascii="Times New Roman" w:eastAsia="Times New Roman" w:hAnsi="Times New Roman" w:cs="Times New Roman"/>
              </w:rPr>
              <w:t xml:space="preserve"> record en el mercado bursátil para acceder a Fondo de inversión</w:t>
            </w:r>
          </w:p>
        </w:tc>
      </w:tr>
      <w:tr w:rsidR="00332E68" w:rsidRPr="00C0627C" w14:paraId="18DAB0F3" w14:textId="77777777" w:rsidTr="00332E68">
        <w:trPr>
          <w:trHeight w:val="66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3D901B7A"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C7ADE0D"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Vamos al MAV, ya que usamos tantos bancos, pero el banco me presta más. Y ahora 9 meses, nos dan sin analizar un periodo analizado ni siquiera un año.</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14:paraId="70A5848B" w14:textId="77777777" w:rsidR="00332E68" w:rsidRPr="00C0627C" w:rsidRDefault="00332E68" w:rsidP="00332E68">
            <w:pPr>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t>Fondos obtenidos en el MAV que no se ajustan en montos ni plazos al negocio</w:t>
            </w:r>
          </w:p>
        </w:tc>
      </w:tr>
      <w:tr w:rsidR="00332E68" w:rsidRPr="00C0627C" w14:paraId="7B001E44" w14:textId="77777777" w:rsidTr="00332E6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18C315D9"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La teoría cuenta que es muy difícil divulgar información de la mediana empresa, ¿Para ustedes fue un obstáculo divulgar información financiera?</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F29E8D2"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En nuestro caso no, el que nada debe, nada teme.</w:t>
            </w:r>
          </w:p>
        </w:tc>
        <w:tc>
          <w:tcPr>
            <w:tcW w:w="0" w:type="auto"/>
            <w:tcBorders>
              <w:top w:val="single" w:sz="6" w:space="0" w:color="CCCCCC"/>
              <w:left w:val="single" w:sz="6" w:space="0" w:color="CCCCCC"/>
              <w:bottom w:val="single" w:sz="6" w:space="0" w:color="000000"/>
              <w:right w:val="single" w:sz="6" w:space="0" w:color="000000"/>
            </w:tcBorders>
            <w:shd w:val="clear" w:color="auto" w:fill="F1C232"/>
            <w:tcMar>
              <w:top w:w="30" w:type="dxa"/>
              <w:left w:w="45" w:type="dxa"/>
              <w:bottom w:w="30" w:type="dxa"/>
              <w:right w:w="45" w:type="dxa"/>
            </w:tcMar>
            <w:vAlign w:val="center"/>
            <w:hideMark/>
          </w:tcPr>
          <w:p w14:paraId="55D58299"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No son celosas de divulgar información</w:t>
            </w:r>
          </w:p>
        </w:tc>
      </w:tr>
      <w:tr w:rsidR="00332E68" w:rsidRPr="00C0627C" w14:paraId="75923AF8" w14:textId="77777777" w:rsidTr="00332E68">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4E960C1D"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Antes de ingresar al MAV ¿Predominaba el financiamiento bancario, y cajas?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D5BA6A6"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Cajas ha sido después, alternativas, dinero más rápido, un poco más caro pero más rápido. En banco fue con </w:t>
            </w:r>
            <w:proofErr w:type="spellStart"/>
            <w:r w:rsidRPr="00C0627C">
              <w:rPr>
                <w:rFonts w:ascii="Times New Roman" w:eastAsia="Times New Roman" w:hAnsi="Times New Roman" w:cs="Times New Roman"/>
              </w:rPr>
              <w:t>Scotiabank</w:t>
            </w:r>
            <w:proofErr w:type="spellEnd"/>
            <w:r w:rsidRPr="00C0627C">
              <w:rPr>
                <w:rFonts w:ascii="Times New Roman" w:eastAsia="Times New Roman" w:hAnsi="Times New Roman" w:cs="Times New Roman"/>
              </w:rPr>
              <w:t xml:space="preserve">, Continental, </w:t>
            </w:r>
            <w:proofErr w:type="spellStart"/>
            <w:r w:rsidRPr="00C0627C">
              <w:rPr>
                <w:rFonts w:ascii="Times New Roman" w:eastAsia="Times New Roman" w:hAnsi="Times New Roman" w:cs="Times New Roman"/>
              </w:rPr>
              <w:t>Interbank</w:t>
            </w:r>
            <w:proofErr w:type="spellEnd"/>
            <w:r w:rsidRPr="00C0627C">
              <w:rPr>
                <w:rFonts w:ascii="Times New Roman" w:eastAsia="Times New Roman" w:hAnsi="Times New Roman" w:cs="Times New Roman"/>
              </w:rPr>
              <w:t xml:space="preserve">, </w:t>
            </w:r>
            <w:proofErr w:type="spellStart"/>
            <w:r w:rsidRPr="00C0627C">
              <w:rPr>
                <w:rFonts w:ascii="Times New Roman" w:eastAsia="Times New Roman" w:hAnsi="Times New Roman" w:cs="Times New Roman"/>
              </w:rPr>
              <w:t>Banbif</w:t>
            </w:r>
            <w:proofErr w:type="spellEnd"/>
            <w:r w:rsidRPr="00C0627C">
              <w:rPr>
                <w:rFonts w:ascii="Times New Roman" w:eastAsia="Times New Roman" w:hAnsi="Times New Roman" w:cs="Times New Roman"/>
              </w:rPr>
              <w:t xml:space="preserve">. </w:t>
            </w: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center"/>
            <w:hideMark/>
          </w:tcPr>
          <w:p w14:paraId="701520A5"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Financiamiento previo al MAV con el sistema bancario</w:t>
            </w:r>
          </w:p>
        </w:tc>
      </w:tr>
      <w:tr w:rsidR="00332E68" w:rsidRPr="00C0627C" w14:paraId="7A698AA5"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05ED44FE"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A7C725A"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Y los productos financieros fueron préstamos bancarios, leasing.</w:t>
            </w: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center"/>
            <w:hideMark/>
          </w:tcPr>
          <w:p w14:paraId="133BDBBD"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Productos financieros que se trabajaba y se trabaja actualmente con el Banco: Prestamos y leasing</w:t>
            </w:r>
          </w:p>
        </w:tc>
      </w:tr>
      <w:tr w:rsidR="00332E68" w:rsidRPr="00C0627C" w14:paraId="45FF3165"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3DF8C37E"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B7093D1"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No quiero emitir bonos ahora, pero sí quiero estructurar deuda para nuestros próximos proyectos, en cada proyecto se estructura una deuda en fondos de inversión tipo arroyo, capital, etc.</w:t>
            </w:r>
          </w:p>
        </w:tc>
        <w:tc>
          <w:tcPr>
            <w:tcW w:w="0" w:type="auto"/>
            <w:tcBorders>
              <w:top w:val="single" w:sz="6" w:space="0" w:color="CCCCCC"/>
              <w:left w:val="single" w:sz="6" w:space="0" w:color="CCCCCC"/>
              <w:bottom w:val="single" w:sz="6" w:space="0" w:color="000000"/>
              <w:right w:val="single" w:sz="6" w:space="0" w:color="000000"/>
            </w:tcBorders>
            <w:shd w:val="clear" w:color="auto" w:fill="FFFF00"/>
            <w:tcMar>
              <w:top w:w="30" w:type="dxa"/>
              <w:left w:w="45" w:type="dxa"/>
              <w:bottom w:w="30" w:type="dxa"/>
              <w:right w:w="45" w:type="dxa"/>
            </w:tcMar>
            <w:vAlign w:val="bottom"/>
            <w:hideMark/>
          </w:tcPr>
          <w:p w14:paraId="78E360A2"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Planeamiento estratégico financiero</w:t>
            </w:r>
          </w:p>
        </w:tc>
      </w:tr>
      <w:tr w:rsidR="00332E68" w:rsidRPr="00C0627C" w14:paraId="3D1A3C41" w14:textId="77777777" w:rsidTr="00332E68">
        <w:trPr>
          <w:trHeight w:val="315"/>
        </w:trPr>
        <w:tc>
          <w:tcPr>
            <w:tcW w:w="0" w:type="auto"/>
            <w:vMerge w:val="restart"/>
            <w:tcBorders>
              <w:top w:val="single" w:sz="6" w:space="0" w:color="CCCCCC"/>
              <w:left w:val="single" w:sz="6" w:space="0" w:color="000000"/>
              <w:bottom w:val="single" w:sz="6" w:space="0" w:color="000000"/>
              <w:right w:val="single" w:sz="6" w:space="0" w:color="000000"/>
            </w:tcBorders>
            <w:shd w:val="clear" w:color="auto" w:fill="B7E1CD"/>
            <w:tcMar>
              <w:top w:w="30" w:type="dxa"/>
              <w:left w:w="45" w:type="dxa"/>
              <w:bottom w:w="30" w:type="dxa"/>
              <w:right w:w="45" w:type="dxa"/>
            </w:tcMar>
            <w:vAlign w:val="center"/>
            <w:hideMark/>
          </w:tcPr>
          <w:p w14:paraId="6A16C3FC"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Actualmente, mantienen vigente deuda en </w:t>
            </w:r>
            <w:r w:rsidRPr="00C0627C">
              <w:rPr>
                <w:rFonts w:ascii="Times New Roman" w:eastAsia="Times New Roman" w:hAnsi="Times New Roman" w:cs="Times New Roman"/>
              </w:rPr>
              <w:lastRenderedPageBreak/>
              <w:t>el MAV</w:t>
            </w:r>
            <w:proofErr w:type="gramStart"/>
            <w:r w:rsidRPr="00C0627C">
              <w:rPr>
                <w:rFonts w:ascii="Times New Roman" w:eastAsia="Times New Roman" w:hAnsi="Times New Roman" w:cs="Times New Roman"/>
              </w:rPr>
              <w:t>?¿</w:t>
            </w:r>
            <w:proofErr w:type="gramEnd"/>
            <w:r w:rsidRPr="00C0627C">
              <w:rPr>
                <w:rFonts w:ascii="Times New Roman" w:eastAsia="Times New Roman" w:hAnsi="Times New Roman" w:cs="Times New Roman"/>
              </w:rPr>
              <w:t>Consideran seguir financiándose en el MAV?</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66981A7"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lastRenderedPageBreak/>
              <w:t xml:space="preserve">No, ese día fue todo. Y eso que tengo 1 millón y medio para emitir pero no </w:t>
            </w:r>
            <w:r w:rsidRPr="00C0627C">
              <w:rPr>
                <w:rFonts w:ascii="Times New Roman" w:eastAsia="Times New Roman" w:hAnsi="Times New Roman" w:cs="Times New Roman"/>
              </w:rPr>
              <w:lastRenderedPageBreak/>
              <w:t>pienso emitir más deuda en el MAV</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bottom"/>
            <w:hideMark/>
          </w:tcPr>
          <w:p w14:paraId="189F94C0" w14:textId="77777777" w:rsidR="00332E68" w:rsidRPr="00C0627C" w:rsidRDefault="00332E68" w:rsidP="00332E68">
            <w:pPr>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lastRenderedPageBreak/>
              <w:t xml:space="preserve">Sin deuda en el MAV. No </w:t>
            </w:r>
            <w:r w:rsidRPr="00C0627C">
              <w:rPr>
                <w:rFonts w:ascii="Times New Roman" w:eastAsia="Times New Roman" w:hAnsi="Times New Roman" w:cs="Times New Roman"/>
                <w:color w:val="FFFFFF"/>
              </w:rPr>
              <w:lastRenderedPageBreak/>
              <w:t xml:space="preserve">tienen intención de volver a emitir </w:t>
            </w:r>
          </w:p>
        </w:tc>
      </w:tr>
      <w:tr w:rsidR="00332E68" w:rsidRPr="00C0627C" w14:paraId="6F77B140"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32864D6D"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655510D5"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0B73AB1A" w14:textId="77777777" w:rsidR="00332E68" w:rsidRPr="00C0627C" w:rsidRDefault="00332E68" w:rsidP="00332E68">
            <w:pPr>
              <w:spacing w:line="240" w:lineRule="auto"/>
              <w:rPr>
                <w:rFonts w:ascii="Times New Roman" w:eastAsia="Times New Roman" w:hAnsi="Times New Roman" w:cs="Times New Roman"/>
                <w:color w:val="FFFFFF"/>
              </w:rPr>
            </w:pPr>
          </w:p>
        </w:tc>
      </w:tr>
      <w:tr w:rsidR="00332E68" w:rsidRPr="00C0627C" w14:paraId="7FECF46B"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5DD7D5EA"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3C3660FA"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0D33310A" w14:textId="77777777" w:rsidR="00332E68" w:rsidRPr="00C0627C" w:rsidRDefault="00332E68" w:rsidP="00332E68">
            <w:pPr>
              <w:spacing w:line="240" w:lineRule="auto"/>
              <w:rPr>
                <w:rFonts w:ascii="Times New Roman" w:eastAsia="Times New Roman" w:hAnsi="Times New Roman" w:cs="Times New Roman"/>
                <w:color w:val="FFFFFF"/>
              </w:rPr>
            </w:pPr>
          </w:p>
        </w:tc>
      </w:tr>
      <w:tr w:rsidR="00332E68" w:rsidRPr="00C0627C" w14:paraId="6FE63FC6" w14:textId="77777777" w:rsidTr="00332E68">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40699805"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Si le ofrecen la posibilidad de aumentar un mayor plazo. Por ejemplo 3 años</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DF9C811"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Claro, si tu agarras un proyecto como estos, tu desde que compras el terreno que es tu materia prima, hasta que vendas el último departamento, puede pasar 3 años. Y 9 meses te agarra en medio del proyecto</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14:paraId="627CFC41"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Necesidad de financiarse en el MAV a través de deuda de largo plazo</w:t>
            </w:r>
          </w:p>
        </w:tc>
      </w:tr>
      <w:tr w:rsidR="00332E68" w:rsidRPr="00C0627C" w14:paraId="657BCDC0" w14:textId="77777777" w:rsidTr="00332E68">
        <w:trPr>
          <w:trHeight w:val="99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6F2979ED"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253761A0"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14:paraId="58A8F996" w14:textId="77777777" w:rsidR="00332E68" w:rsidRPr="00C0627C" w:rsidRDefault="00332E68" w:rsidP="00332E68">
            <w:pPr>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t>Los papeles comerciales no se ajustan al ciclo operativo de la empresa o a sus proyectos,</w:t>
            </w:r>
          </w:p>
        </w:tc>
      </w:tr>
      <w:tr w:rsidR="00332E68" w:rsidRPr="00C0627C" w14:paraId="1C9682DE" w14:textId="77777777" w:rsidTr="00332E68">
        <w:trPr>
          <w:trHeight w:val="103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59912BEB"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¿Esos tres años te refieres a la construcción?</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14EC92A"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El periodo de desarrollo de negocio, en el caso de </w:t>
            </w:r>
            <w:proofErr w:type="spellStart"/>
            <w:r w:rsidRPr="00C0627C">
              <w:rPr>
                <w:rFonts w:ascii="Times New Roman" w:eastAsia="Times New Roman" w:hAnsi="Times New Roman" w:cs="Times New Roman"/>
              </w:rPr>
              <w:t>Tekton</w:t>
            </w:r>
            <w:proofErr w:type="spellEnd"/>
            <w:r w:rsidRPr="00C0627C">
              <w:rPr>
                <w:rFonts w:ascii="Times New Roman" w:eastAsia="Times New Roman" w:hAnsi="Times New Roman" w:cs="Times New Roman"/>
              </w:rPr>
              <w:t>, no tiene deuda con ningún banco, no tiene hipoteca, entonces estoy empezando con proyectos con bancos; pero los bancos saben que los proyectos duran 3 años, pero si yo estoy en el MAV, sabiendo cuales son los periodos de mis negocios, y me dan 9 meses. En realidad no lo haría.</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36880E39"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Bajo nivel de conocimiento del mercado bursátil por parte del gerente financiero</w:t>
            </w:r>
          </w:p>
        </w:tc>
      </w:tr>
      <w:tr w:rsidR="00332E68" w:rsidRPr="00C0627C" w14:paraId="19BA10F5" w14:textId="77777777" w:rsidTr="00332E68">
        <w:trPr>
          <w:trHeight w:val="900"/>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5527302D"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El banco al enterarse que estabas entrando al MAV, ¿Les bajó las tasas?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5B700AA8"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Más bien el banco me dijo, ¿Enserio, te han dado 2 millones? Prácticamente, 1 millón de dólares no puedes hacer negocio para una inmobiliaria. Tiene que ver el tema de tu negocio.</w:t>
            </w:r>
          </w:p>
        </w:tc>
        <w:tc>
          <w:tcPr>
            <w:tcW w:w="0" w:type="auto"/>
            <w:tcBorders>
              <w:top w:val="single" w:sz="6" w:space="0" w:color="CCCCCC"/>
              <w:left w:val="single" w:sz="6" w:space="0" w:color="CCCCCC"/>
              <w:bottom w:val="single" w:sz="6" w:space="0" w:color="000000"/>
              <w:right w:val="single" w:sz="6" w:space="0" w:color="000000"/>
            </w:tcBorders>
            <w:shd w:val="clear" w:color="auto" w:fill="660000"/>
            <w:tcMar>
              <w:top w:w="30" w:type="dxa"/>
              <w:left w:w="45" w:type="dxa"/>
              <w:bottom w:w="30" w:type="dxa"/>
              <w:right w:w="45" w:type="dxa"/>
            </w:tcMar>
            <w:vAlign w:val="center"/>
            <w:hideMark/>
          </w:tcPr>
          <w:p w14:paraId="7455C6D7" w14:textId="77777777" w:rsidR="00332E68" w:rsidRPr="00C0627C" w:rsidRDefault="00332E68" w:rsidP="00332E68">
            <w:pPr>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t xml:space="preserve">No cambió el poder de negociación porque </w:t>
            </w:r>
            <w:proofErr w:type="spellStart"/>
            <w:r w:rsidRPr="00C0627C">
              <w:rPr>
                <w:rFonts w:ascii="Times New Roman" w:eastAsia="Times New Roman" w:hAnsi="Times New Roman" w:cs="Times New Roman"/>
                <w:color w:val="FFFFFF"/>
              </w:rPr>
              <w:t>el</w:t>
            </w:r>
            <w:proofErr w:type="spellEnd"/>
            <w:r w:rsidRPr="00C0627C">
              <w:rPr>
                <w:rFonts w:ascii="Times New Roman" w:eastAsia="Times New Roman" w:hAnsi="Times New Roman" w:cs="Times New Roman"/>
                <w:color w:val="FFFFFF"/>
              </w:rPr>
              <w:t xml:space="preserve"> % de deuda del MAV no fue significativo.</w:t>
            </w:r>
          </w:p>
        </w:tc>
      </w:tr>
      <w:tr w:rsidR="00332E68" w:rsidRPr="00C0627C" w14:paraId="05A03A71" w14:textId="77777777" w:rsidTr="00332E68">
        <w:trPr>
          <w:trHeight w:val="58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12293B62"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Que factores consideras que han permitido tu ingreso al Mercado Alternativo de valores: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2D7D0CD"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Los activos, si tú tienes el doble de lo que vas a pedir ya está ya (garantía).</w:t>
            </w:r>
          </w:p>
        </w:tc>
        <w:tc>
          <w:tcPr>
            <w:tcW w:w="0" w:type="auto"/>
            <w:tcBorders>
              <w:top w:val="single" w:sz="6" w:space="0" w:color="CCCCCC"/>
              <w:left w:val="single" w:sz="6" w:space="0" w:color="CCCCCC"/>
              <w:bottom w:val="single" w:sz="6" w:space="0" w:color="000000"/>
              <w:right w:val="single" w:sz="6" w:space="0" w:color="000000"/>
            </w:tcBorders>
            <w:shd w:val="clear" w:color="auto" w:fill="351C75"/>
            <w:tcMar>
              <w:top w:w="30" w:type="dxa"/>
              <w:left w:w="45" w:type="dxa"/>
              <w:bottom w:w="30" w:type="dxa"/>
              <w:right w:w="45" w:type="dxa"/>
            </w:tcMar>
            <w:vAlign w:val="bottom"/>
            <w:hideMark/>
          </w:tcPr>
          <w:p w14:paraId="3C723D23"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Los activos de la empresa como un factor que ayudo el acceso al MAV</w:t>
            </w:r>
          </w:p>
        </w:tc>
      </w:tr>
      <w:tr w:rsidR="00332E68" w:rsidRPr="00C0627C" w14:paraId="059FC951" w14:textId="77777777" w:rsidTr="00332E6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6EEEA28B"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¿Ustedes han implementado alguna norma de gestión como algún ISO o alguna certificación?</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3DE8FC1"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No, cumplimos con los requisitos y bueno lo del Buen Gobierno Corporativo ya lo teníamos desde hace un tiempo atrás.</w:t>
            </w:r>
          </w:p>
        </w:tc>
        <w:tc>
          <w:tcPr>
            <w:tcW w:w="0" w:type="auto"/>
            <w:tcBorders>
              <w:top w:val="single" w:sz="6" w:space="0" w:color="CCCCCC"/>
              <w:left w:val="single" w:sz="6" w:space="0" w:color="CCCCCC"/>
              <w:bottom w:val="single" w:sz="6" w:space="0" w:color="000000"/>
              <w:right w:val="single" w:sz="6" w:space="0" w:color="000000"/>
            </w:tcBorders>
            <w:shd w:val="clear" w:color="auto" w:fill="00FF00"/>
            <w:tcMar>
              <w:top w:w="30" w:type="dxa"/>
              <w:left w:w="45" w:type="dxa"/>
              <w:bottom w:w="30" w:type="dxa"/>
              <w:right w:w="45" w:type="dxa"/>
            </w:tcMar>
            <w:vAlign w:val="center"/>
            <w:hideMark/>
          </w:tcPr>
          <w:p w14:paraId="1C3DB043"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No contaban ni cuentan con certificaciones o normas ISO</w:t>
            </w:r>
          </w:p>
        </w:tc>
      </w:tr>
      <w:tr w:rsidR="00332E68" w:rsidRPr="00C0627C" w14:paraId="31D50DD3" w14:textId="77777777" w:rsidTr="00332E6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5DFAED22"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¿Hace cuánto tiempo audita Price sus EEFF?</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E6820D7"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Hace dos o tres años, fue a partir del ingreso al MAV. Ahora lo sigo mandando porque me lo piden.</w:t>
            </w:r>
          </w:p>
        </w:tc>
        <w:tc>
          <w:tcPr>
            <w:tcW w:w="0" w:type="auto"/>
            <w:tcBorders>
              <w:top w:val="single" w:sz="6" w:space="0" w:color="CCCCCC"/>
              <w:left w:val="single" w:sz="6" w:space="0" w:color="CCCCCC"/>
              <w:bottom w:val="single" w:sz="6" w:space="0" w:color="000000"/>
              <w:right w:val="single" w:sz="6" w:space="0" w:color="000000"/>
            </w:tcBorders>
            <w:shd w:val="clear" w:color="auto" w:fill="F6B26B"/>
            <w:tcMar>
              <w:top w:w="30" w:type="dxa"/>
              <w:left w:w="45" w:type="dxa"/>
              <w:bottom w:w="30" w:type="dxa"/>
              <w:right w:w="45" w:type="dxa"/>
            </w:tcMar>
            <w:vAlign w:val="center"/>
            <w:hideMark/>
          </w:tcPr>
          <w:p w14:paraId="7BC0E318"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Empresa con estados financieros auditados adecuados a las NIFF en la etapa previa al acceso al MAV</w:t>
            </w:r>
          </w:p>
        </w:tc>
      </w:tr>
      <w:tr w:rsidR="00332E68" w:rsidRPr="00C0627C" w14:paraId="65E3043D" w14:textId="77777777" w:rsidTr="00332E6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5580261A"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¿Qué barrera considera que fue relevante en este proceso?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042941B"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Tiempo y garantía principalmente.</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05388F6D"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Barrera de tiempo de preparación y monto de garantía</w:t>
            </w:r>
          </w:p>
        </w:tc>
      </w:tr>
    </w:tbl>
    <w:p w14:paraId="5126887A" w14:textId="77777777" w:rsidR="00332E68" w:rsidRPr="00C0627C" w:rsidRDefault="00332E68" w:rsidP="00332E68">
      <w:pPr>
        <w:rPr>
          <w:rFonts w:ascii="Times New Roman" w:hAnsi="Times New Roman" w:cs="Times New Roman"/>
        </w:rPr>
      </w:pPr>
    </w:p>
    <w:p w14:paraId="4E4E94E0" w14:textId="77777777" w:rsidR="00332E68" w:rsidRPr="00C0627C" w:rsidRDefault="00332E68" w:rsidP="00332E68">
      <w:pPr>
        <w:rPr>
          <w:rFonts w:ascii="Times New Roman" w:hAnsi="Times New Roman" w:cs="Times New Roman"/>
        </w:rPr>
      </w:pPr>
    </w:p>
    <w:p w14:paraId="37B22613" w14:textId="77777777" w:rsidR="00332E68" w:rsidRPr="00C0627C" w:rsidRDefault="00332E68" w:rsidP="00332E68">
      <w:pPr>
        <w:rPr>
          <w:rFonts w:ascii="Times New Roman" w:hAnsi="Times New Roman" w:cs="Times New Roman"/>
        </w:rPr>
      </w:pPr>
    </w:p>
    <w:p w14:paraId="486B726E" w14:textId="77777777" w:rsidR="00332E68" w:rsidRPr="00C0627C" w:rsidRDefault="00332E68" w:rsidP="00332E68">
      <w:pPr>
        <w:rPr>
          <w:rFonts w:ascii="Times New Roman" w:hAnsi="Times New Roman" w:cs="Times New Roman"/>
        </w:rPr>
      </w:pPr>
    </w:p>
    <w:tbl>
      <w:tblPr>
        <w:tblW w:w="0" w:type="auto"/>
        <w:tblBorders>
          <w:top w:val="single" w:sz="6" w:space="0" w:color="CCCCCC"/>
          <w:left w:val="single" w:sz="6" w:space="0" w:color="CCCCCC"/>
          <w:bottom w:val="single" w:sz="6" w:space="0" w:color="CCCCCC"/>
          <w:right w:val="single" w:sz="6" w:space="0" w:color="CCCCCC"/>
        </w:tblBorders>
        <w:tblCellMar>
          <w:left w:w="0" w:type="dxa"/>
          <w:right w:w="0" w:type="dxa"/>
        </w:tblCellMar>
        <w:tblLook w:val="04A0" w:firstRow="1" w:lastRow="0" w:firstColumn="1" w:lastColumn="0" w:noHBand="0" w:noVBand="1"/>
      </w:tblPr>
      <w:tblGrid>
        <w:gridCol w:w="4628"/>
        <w:gridCol w:w="6012"/>
        <w:gridCol w:w="3404"/>
      </w:tblGrid>
      <w:tr w:rsidR="00332E68" w:rsidRPr="00C0627C" w14:paraId="34E57B7A" w14:textId="77777777" w:rsidTr="00332E68">
        <w:trPr>
          <w:trHeight w:val="315"/>
        </w:trPr>
        <w:tc>
          <w:tcPr>
            <w:tcW w:w="0" w:type="auto"/>
            <w:tcBorders>
              <w:top w:val="single" w:sz="6" w:space="0" w:color="000000"/>
              <w:left w:val="single" w:sz="6" w:space="0" w:color="000000"/>
              <w:bottom w:val="single" w:sz="6" w:space="0" w:color="000000"/>
              <w:right w:val="single" w:sz="6" w:space="0" w:color="CCCCCC"/>
            </w:tcBorders>
            <w:shd w:val="clear" w:color="auto" w:fill="4F81BD"/>
            <w:noWrap/>
            <w:tcMar>
              <w:top w:w="30" w:type="dxa"/>
              <w:left w:w="45" w:type="dxa"/>
              <w:bottom w:w="30" w:type="dxa"/>
              <w:right w:w="45" w:type="dxa"/>
            </w:tcMar>
            <w:vAlign w:val="bottom"/>
            <w:hideMark/>
          </w:tcPr>
          <w:p w14:paraId="1F700A98"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JAIME ROJAS</w:t>
            </w:r>
          </w:p>
        </w:tc>
        <w:tc>
          <w:tcPr>
            <w:tcW w:w="0" w:type="auto"/>
            <w:tcBorders>
              <w:top w:val="single" w:sz="6" w:space="0" w:color="000000"/>
              <w:left w:val="single" w:sz="6" w:space="0" w:color="CCCCCC"/>
              <w:bottom w:val="single" w:sz="6" w:space="0" w:color="000000"/>
              <w:right w:val="single" w:sz="6" w:space="0" w:color="CCCCCC"/>
            </w:tcBorders>
            <w:shd w:val="clear" w:color="auto" w:fill="4F81BD"/>
            <w:tcMar>
              <w:top w:w="30" w:type="dxa"/>
              <w:left w:w="45" w:type="dxa"/>
              <w:bottom w:w="30" w:type="dxa"/>
              <w:right w:w="45" w:type="dxa"/>
            </w:tcMar>
            <w:vAlign w:val="bottom"/>
            <w:hideMark/>
          </w:tcPr>
          <w:p w14:paraId="28533D38" w14:textId="77777777" w:rsidR="00332E68" w:rsidRPr="00C0627C" w:rsidRDefault="00332E68" w:rsidP="00332E68">
            <w:pPr>
              <w:tabs>
                <w:tab w:val="left" w:pos="2127"/>
              </w:tabs>
              <w:spacing w:line="240" w:lineRule="auto"/>
              <w:rPr>
                <w:rFonts w:ascii="Times New Roman" w:eastAsia="Times New Roman" w:hAnsi="Times New Roman" w:cs="Times New Roman"/>
              </w:rPr>
            </w:pPr>
          </w:p>
        </w:tc>
        <w:tc>
          <w:tcPr>
            <w:tcW w:w="0" w:type="auto"/>
            <w:tcBorders>
              <w:top w:val="single" w:sz="6" w:space="0" w:color="000000"/>
              <w:left w:val="single" w:sz="6" w:space="0" w:color="CCCCCC"/>
              <w:bottom w:val="single" w:sz="6" w:space="0" w:color="000000"/>
              <w:right w:val="single" w:sz="6" w:space="0" w:color="CCCCCC"/>
            </w:tcBorders>
            <w:shd w:val="clear" w:color="auto" w:fill="4F81BD"/>
            <w:tcMar>
              <w:top w:w="30" w:type="dxa"/>
              <w:left w:w="45" w:type="dxa"/>
              <w:bottom w:w="30" w:type="dxa"/>
              <w:right w:w="45" w:type="dxa"/>
            </w:tcMar>
            <w:vAlign w:val="bottom"/>
            <w:hideMark/>
          </w:tcPr>
          <w:p w14:paraId="1C604937" w14:textId="77777777" w:rsidR="00332E68" w:rsidRPr="00C0627C" w:rsidRDefault="00332E68" w:rsidP="00332E68">
            <w:pPr>
              <w:tabs>
                <w:tab w:val="left" w:pos="2127"/>
              </w:tabs>
              <w:spacing w:line="240" w:lineRule="auto"/>
              <w:rPr>
                <w:rFonts w:ascii="Times New Roman" w:eastAsia="Times New Roman" w:hAnsi="Times New Roman" w:cs="Times New Roman"/>
              </w:rPr>
            </w:pPr>
          </w:p>
        </w:tc>
      </w:tr>
      <w:tr w:rsidR="00332E68" w:rsidRPr="00C0627C" w14:paraId="5F8B74F0" w14:textId="77777777" w:rsidTr="00332E68">
        <w:trPr>
          <w:trHeight w:val="315"/>
        </w:trPr>
        <w:tc>
          <w:tcPr>
            <w:tcW w:w="0" w:type="auto"/>
            <w:tcBorders>
              <w:top w:val="single" w:sz="6" w:space="0" w:color="CCCCCC"/>
              <w:left w:val="single" w:sz="6" w:space="0" w:color="000000"/>
              <w:bottom w:val="single" w:sz="6" w:space="0" w:color="000000"/>
              <w:right w:val="single" w:sz="6" w:space="0" w:color="000000"/>
            </w:tcBorders>
            <w:noWrap/>
            <w:tcMar>
              <w:top w:w="30" w:type="dxa"/>
              <w:left w:w="45" w:type="dxa"/>
              <w:bottom w:w="30" w:type="dxa"/>
              <w:right w:w="45" w:type="dxa"/>
            </w:tcMar>
            <w:vAlign w:val="bottom"/>
            <w:hideMark/>
          </w:tcPr>
          <w:p w14:paraId="62BECF82"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Pregunta</w:t>
            </w:r>
          </w:p>
        </w:tc>
        <w:tc>
          <w:tcPr>
            <w:tcW w:w="0" w:type="auto"/>
            <w:tcBorders>
              <w:top w:val="single" w:sz="6" w:space="0" w:color="CCCCCC"/>
              <w:left w:val="single" w:sz="6" w:space="0" w:color="CCCCCC"/>
              <w:bottom w:val="single" w:sz="6" w:space="0" w:color="000000"/>
              <w:right w:val="single" w:sz="6" w:space="0" w:color="000000"/>
            </w:tcBorders>
            <w:noWrap/>
            <w:tcMar>
              <w:top w:w="30" w:type="dxa"/>
              <w:left w:w="45" w:type="dxa"/>
              <w:bottom w:w="30" w:type="dxa"/>
              <w:right w:w="45" w:type="dxa"/>
            </w:tcMar>
            <w:vAlign w:val="bottom"/>
            <w:hideMark/>
          </w:tcPr>
          <w:p w14:paraId="4D2BA669"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Código descriptor</w:t>
            </w:r>
          </w:p>
        </w:tc>
        <w:tc>
          <w:tcPr>
            <w:tcW w:w="0" w:type="auto"/>
            <w:tcBorders>
              <w:top w:val="single" w:sz="6" w:space="0" w:color="CCCCCC"/>
              <w:left w:val="single" w:sz="6" w:space="0" w:color="CCCCCC"/>
              <w:bottom w:val="single" w:sz="6" w:space="0" w:color="000000"/>
              <w:right w:val="single" w:sz="6" w:space="0" w:color="000000"/>
            </w:tcBorders>
            <w:noWrap/>
            <w:tcMar>
              <w:top w:w="30" w:type="dxa"/>
              <w:left w:w="45" w:type="dxa"/>
              <w:bottom w:w="30" w:type="dxa"/>
              <w:right w:w="45" w:type="dxa"/>
            </w:tcMar>
            <w:vAlign w:val="bottom"/>
            <w:hideMark/>
          </w:tcPr>
          <w:p w14:paraId="1E9BF179"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Categoría</w:t>
            </w:r>
          </w:p>
        </w:tc>
      </w:tr>
      <w:tr w:rsidR="00332E68" w:rsidRPr="00C0627C" w14:paraId="084A2077" w14:textId="77777777" w:rsidTr="00332E68">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04120E0E" w14:textId="77777777" w:rsidR="00332E68" w:rsidRPr="00C0627C" w:rsidRDefault="00332E68" w:rsidP="00332E68">
            <w:pPr>
              <w:tabs>
                <w:tab w:val="left" w:pos="2127"/>
              </w:tabs>
              <w:spacing w:line="240" w:lineRule="auto"/>
              <w:rPr>
                <w:rFonts w:ascii="Times New Roman" w:eastAsia="Times New Roman" w:hAnsi="Times New Roman" w:cs="Times New Roman"/>
                <w:b/>
                <w:bCs/>
              </w:rPr>
            </w:pPr>
            <w:r w:rsidRPr="00C0627C">
              <w:rPr>
                <w:rFonts w:ascii="Times New Roman" w:eastAsia="Times New Roman" w:hAnsi="Times New Roman" w:cs="Times New Roman"/>
                <w:b/>
                <w:bCs/>
              </w:rPr>
              <w:t>¿Cómo se enteraron del mercado alternativo de valores?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3B1F405"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Fue algo circunstancial, nosotros tenemos más de 40 años en el mercado comercial como empresa </w:t>
            </w:r>
            <w:proofErr w:type="spellStart"/>
            <w:r w:rsidRPr="00C0627C">
              <w:rPr>
                <w:rFonts w:ascii="Times New Roman" w:eastAsia="Times New Roman" w:hAnsi="Times New Roman" w:cs="Times New Roman"/>
              </w:rPr>
              <w:t>equipadora</w:t>
            </w:r>
            <w:proofErr w:type="spellEnd"/>
            <w:r w:rsidRPr="00C0627C">
              <w:rPr>
                <w:rFonts w:ascii="Times New Roman" w:eastAsia="Times New Roman" w:hAnsi="Times New Roman" w:cs="Times New Roman"/>
              </w:rPr>
              <w:t xml:space="preserve"> de equipos médicos.</w:t>
            </w:r>
          </w:p>
        </w:tc>
        <w:tc>
          <w:tcPr>
            <w:tcW w:w="0" w:type="auto"/>
            <w:tcBorders>
              <w:top w:val="single" w:sz="6" w:space="0" w:color="CCCCCC"/>
              <w:left w:val="single" w:sz="6" w:space="0" w:color="CCCCCC"/>
              <w:bottom w:val="single" w:sz="6" w:space="0" w:color="000000"/>
              <w:right w:val="single" w:sz="6" w:space="0" w:color="000000"/>
            </w:tcBorders>
            <w:shd w:val="clear" w:color="auto" w:fill="EBF1DE"/>
            <w:tcMar>
              <w:top w:w="30" w:type="dxa"/>
              <w:left w:w="45" w:type="dxa"/>
              <w:bottom w:w="30" w:type="dxa"/>
              <w:right w:w="45" w:type="dxa"/>
            </w:tcMar>
            <w:vAlign w:val="bottom"/>
            <w:hideMark/>
          </w:tcPr>
          <w:p w14:paraId="1CEB41DB"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Historia de la empresa y/o años operando en el mercado</w:t>
            </w:r>
          </w:p>
        </w:tc>
      </w:tr>
      <w:tr w:rsidR="00332E68" w:rsidRPr="00C0627C" w14:paraId="4AFA0C4C"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1ECC27A9" w14:textId="77777777" w:rsidR="00332E68" w:rsidRPr="00C0627C" w:rsidRDefault="00332E68" w:rsidP="00332E68">
            <w:pPr>
              <w:tabs>
                <w:tab w:val="left" w:pos="2127"/>
              </w:tabs>
              <w:spacing w:line="240" w:lineRule="auto"/>
              <w:rPr>
                <w:rFonts w:ascii="Times New Roman" w:eastAsia="Times New Roman" w:hAnsi="Times New Roman" w:cs="Times New Roman"/>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1A3B3D"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Manteníamos una línea de financiamiento con la banca tradicional durante muchos años.</w:t>
            </w: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center"/>
            <w:hideMark/>
          </w:tcPr>
          <w:p w14:paraId="1E5F5985"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Fuentes de financiamiento previo al ingreso: bancario y proveedores</w:t>
            </w:r>
          </w:p>
        </w:tc>
      </w:tr>
      <w:tr w:rsidR="00332E68" w:rsidRPr="00C0627C" w14:paraId="1DE3EA68"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75B6964C" w14:textId="77777777" w:rsidR="00332E68" w:rsidRPr="00C0627C" w:rsidRDefault="00332E68" w:rsidP="00332E68">
            <w:pPr>
              <w:tabs>
                <w:tab w:val="left" w:pos="2127"/>
              </w:tabs>
              <w:spacing w:line="240" w:lineRule="auto"/>
              <w:rPr>
                <w:rFonts w:ascii="Times New Roman" w:eastAsia="Times New Roman" w:hAnsi="Times New Roman" w:cs="Times New Roman"/>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8B0E7E1"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Cada año se hacia nuevos incrementos de esta línea para trabajar en un año, (...), hasta que a finales del 2012 y comienzos del 2013, comenzamos a requerir mayores financiamientos</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14:paraId="35BC8FC3"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Necesidad de financiamiento por nuevos proyectos grandes</w:t>
            </w:r>
          </w:p>
        </w:tc>
      </w:tr>
      <w:tr w:rsidR="00332E68" w:rsidRPr="00C0627C" w14:paraId="35D3B970"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4BA464F5" w14:textId="77777777" w:rsidR="00332E68" w:rsidRPr="00C0627C" w:rsidRDefault="00332E68" w:rsidP="00332E68">
            <w:pPr>
              <w:tabs>
                <w:tab w:val="left" w:pos="2127"/>
              </w:tabs>
              <w:spacing w:line="240" w:lineRule="auto"/>
              <w:rPr>
                <w:rFonts w:ascii="Times New Roman" w:eastAsia="Times New Roman" w:hAnsi="Times New Roman" w:cs="Times New Roman"/>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CC1E849"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Entonces lo primero que hicimos fue tocarle la puerta al banco, entonces este con ciertas restricciones nos recibía, pero nos ofrecían menos de lo que nosotros esperábamos. Los bancos tienen sus áreas de riesgos y eso hace que siempre haga mucho filtros, restricciones y lejos de darle al cliente el financiamiento que necesita, siempre te va limitando y te va condicionando</w:t>
            </w: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center"/>
            <w:hideMark/>
          </w:tcPr>
          <w:p w14:paraId="35F93E31"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Dificultad para financiarse a través del sistema bancario por las altas restricciones en cuanto a montos y garantías </w:t>
            </w:r>
          </w:p>
        </w:tc>
      </w:tr>
      <w:tr w:rsidR="00332E68" w:rsidRPr="00C0627C" w14:paraId="06A46873"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167DDD26" w14:textId="77777777" w:rsidR="00332E68" w:rsidRPr="00C0627C" w:rsidRDefault="00332E68" w:rsidP="00332E68">
            <w:pPr>
              <w:tabs>
                <w:tab w:val="left" w:pos="2127"/>
              </w:tabs>
              <w:spacing w:line="240" w:lineRule="auto"/>
              <w:rPr>
                <w:rFonts w:ascii="Times New Roman" w:eastAsia="Times New Roman" w:hAnsi="Times New Roman" w:cs="Times New Roman"/>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599BE03"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Todas las empresas no quieren estar en bolsa por diferentes motivos como SUNAT, mostrar su información (...</w:t>
            </w:r>
            <w:proofErr w:type="gramStart"/>
            <w:r w:rsidRPr="00C0627C">
              <w:rPr>
                <w:rFonts w:ascii="Times New Roman" w:eastAsia="Times New Roman" w:hAnsi="Times New Roman" w:cs="Times New Roman"/>
              </w:rPr>
              <w:t>)y</w:t>
            </w:r>
            <w:proofErr w:type="gramEnd"/>
            <w:r w:rsidRPr="00C0627C">
              <w:rPr>
                <w:rFonts w:ascii="Times New Roman" w:eastAsia="Times New Roman" w:hAnsi="Times New Roman" w:cs="Times New Roman"/>
              </w:rPr>
              <w:t xml:space="preserve"> cuando un escucha bolsa siempre piensa que es empresa de gran envergadura; a veces nosotros pensamos “nuestra empresa no llega a ese nivel de movimiento financiero” y solamente por eso va descartando como posibilidad.</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261B76AC"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Percepción de que la Bolsa solo es un mercado para empresas grandes, empresas recelosa de divulgar información y a ser fiscalizadas</w:t>
            </w:r>
          </w:p>
        </w:tc>
      </w:tr>
      <w:tr w:rsidR="00332E68" w:rsidRPr="00C0627C" w14:paraId="67E00D95" w14:textId="77777777" w:rsidTr="00332E68">
        <w:trPr>
          <w:trHeight w:val="840"/>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6C47AD96" w14:textId="77777777" w:rsidR="00332E68" w:rsidRPr="00C0627C" w:rsidRDefault="00332E68" w:rsidP="00332E68">
            <w:pPr>
              <w:tabs>
                <w:tab w:val="left" w:pos="2127"/>
              </w:tabs>
              <w:spacing w:line="240" w:lineRule="auto"/>
              <w:rPr>
                <w:rFonts w:ascii="Times New Roman" w:eastAsia="Times New Roman" w:hAnsi="Times New Roman" w:cs="Times New Roman"/>
                <w:b/>
                <w:bCs/>
              </w:rPr>
            </w:pPr>
            <w:r w:rsidRPr="00C0627C">
              <w:rPr>
                <w:rFonts w:ascii="Times New Roman" w:eastAsia="Times New Roman" w:hAnsi="Times New Roman" w:cs="Times New Roman"/>
                <w:b/>
                <w:bCs/>
              </w:rPr>
              <w:t>Tenemos entendido que Jaime Rojas es una empresa familiar, y que actualmente está en la 2da. Generación. ¿Siempre los altos cargos han sido ocupados por la misma familia?</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4DB3AF9"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Sí, Jaime Rojas es una empresa netamente familiar, con más de 44 años.</w:t>
            </w:r>
          </w:p>
        </w:tc>
        <w:tc>
          <w:tcPr>
            <w:tcW w:w="0" w:type="auto"/>
            <w:tcBorders>
              <w:top w:val="single" w:sz="6" w:space="0" w:color="CCCCCC"/>
              <w:left w:val="single" w:sz="6" w:space="0" w:color="CCCCCC"/>
              <w:bottom w:val="single" w:sz="6" w:space="0" w:color="000000"/>
              <w:right w:val="single" w:sz="6" w:space="0" w:color="000000"/>
            </w:tcBorders>
            <w:shd w:val="clear" w:color="auto" w:fill="FFE599"/>
            <w:tcMar>
              <w:top w:w="30" w:type="dxa"/>
              <w:left w:w="45" w:type="dxa"/>
              <w:bottom w:w="30" w:type="dxa"/>
              <w:right w:w="45" w:type="dxa"/>
            </w:tcMar>
            <w:vAlign w:val="center"/>
            <w:hideMark/>
          </w:tcPr>
          <w:p w14:paraId="39721017"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Presencia de la familia en la gestión, dirección y propiedad de la empresa/ Empresa familiar</w:t>
            </w:r>
          </w:p>
        </w:tc>
      </w:tr>
      <w:tr w:rsidR="00332E68" w:rsidRPr="00C0627C" w14:paraId="5C5F6490"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1975F50F" w14:textId="77777777" w:rsidR="00332E68" w:rsidRPr="00C0627C" w:rsidRDefault="00332E68" w:rsidP="00332E68">
            <w:pPr>
              <w:tabs>
                <w:tab w:val="left" w:pos="2127"/>
              </w:tabs>
              <w:spacing w:line="240" w:lineRule="auto"/>
              <w:rPr>
                <w:rFonts w:ascii="Times New Roman" w:eastAsia="Times New Roman" w:hAnsi="Times New Roman" w:cs="Times New Roman"/>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D46F173"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Siempre las empresas familiares optan por ser un círculo cerrado donde los puestos de gerencia , los que quieren dirigir la empresa, generalmente son los padres, pero cuando comienzan a tener los hijos, surge la mentalidad de que el hijo es el gerente, son los </w:t>
            </w:r>
            <w:r w:rsidRPr="00C0627C">
              <w:rPr>
                <w:rFonts w:ascii="Times New Roman" w:eastAsia="Times New Roman" w:hAnsi="Times New Roman" w:cs="Times New Roman"/>
              </w:rPr>
              <w:lastRenderedPageBreak/>
              <w:t>puestos que se reparten, Jaime Rojas no ha sido la excepción</w:t>
            </w:r>
          </w:p>
        </w:tc>
        <w:tc>
          <w:tcPr>
            <w:tcW w:w="0" w:type="auto"/>
            <w:tcBorders>
              <w:top w:val="single" w:sz="6" w:space="0" w:color="CCCCCC"/>
              <w:left w:val="single" w:sz="6" w:space="0" w:color="CCCCCC"/>
              <w:bottom w:val="single" w:sz="6" w:space="0" w:color="000000"/>
              <w:right w:val="single" w:sz="6" w:space="0" w:color="000000"/>
            </w:tcBorders>
            <w:shd w:val="clear" w:color="auto" w:fill="FFE599"/>
            <w:tcMar>
              <w:top w:w="30" w:type="dxa"/>
              <w:left w:w="45" w:type="dxa"/>
              <w:bottom w:w="30" w:type="dxa"/>
              <w:right w:w="45" w:type="dxa"/>
            </w:tcMar>
            <w:vAlign w:val="center"/>
            <w:hideMark/>
          </w:tcPr>
          <w:p w14:paraId="05A9C10B"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lastRenderedPageBreak/>
              <w:t>Primera generación conservadora. Altos cargos ocupados por familiares</w:t>
            </w:r>
          </w:p>
        </w:tc>
      </w:tr>
      <w:tr w:rsidR="00332E68" w:rsidRPr="00C0627C" w14:paraId="2665A54B"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52A1D089" w14:textId="77777777" w:rsidR="00332E68" w:rsidRPr="00C0627C" w:rsidRDefault="00332E68" w:rsidP="00332E68">
            <w:pPr>
              <w:tabs>
                <w:tab w:val="left" w:pos="2127"/>
              </w:tabs>
              <w:spacing w:line="240" w:lineRule="auto"/>
              <w:rPr>
                <w:rFonts w:ascii="Times New Roman" w:eastAsia="Times New Roman" w:hAnsi="Times New Roman" w:cs="Times New Roman"/>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4CA0B03"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Los hijos ya comenzaron a tener más protagonismo, más decisiones entre buenas y malas de lo que ocurre en una empresa familiar; comenzaron a decidir hasta que los mismos hijos han tenido una buena formación universitaria.</w:t>
            </w:r>
          </w:p>
        </w:tc>
        <w:tc>
          <w:tcPr>
            <w:tcW w:w="0" w:type="auto"/>
            <w:tcBorders>
              <w:top w:val="single" w:sz="6" w:space="0" w:color="CCCCCC"/>
              <w:left w:val="single" w:sz="6" w:space="0" w:color="CCCCCC"/>
              <w:bottom w:val="single" w:sz="6" w:space="0" w:color="000000"/>
              <w:right w:val="single" w:sz="6" w:space="0" w:color="000000"/>
            </w:tcBorders>
            <w:shd w:val="clear" w:color="auto" w:fill="D5A6BD"/>
            <w:tcMar>
              <w:top w:w="30" w:type="dxa"/>
              <w:left w:w="45" w:type="dxa"/>
              <w:bottom w:w="30" w:type="dxa"/>
              <w:right w:w="45" w:type="dxa"/>
            </w:tcMar>
            <w:vAlign w:val="center"/>
            <w:hideMark/>
          </w:tcPr>
          <w:p w14:paraId="76153380"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Segunda generación con formación universitaria y mejor gestión de empresa familiar</w:t>
            </w:r>
          </w:p>
        </w:tc>
      </w:tr>
      <w:tr w:rsidR="00332E68" w:rsidRPr="00C0627C" w14:paraId="2A60D4D8"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24830863" w14:textId="77777777" w:rsidR="00332E68" w:rsidRPr="00C0627C" w:rsidRDefault="00332E68" w:rsidP="00332E68">
            <w:pPr>
              <w:tabs>
                <w:tab w:val="left" w:pos="2127"/>
              </w:tabs>
              <w:spacing w:line="240" w:lineRule="auto"/>
              <w:rPr>
                <w:rFonts w:ascii="Times New Roman" w:eastAsia="Times New Roman" w:hAnsi="Times New Roman" w:cs="Times New Roman"/>
                <w:b/>
                <w:bCs/>
              </w:rPr>
            </w:pP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51E58525"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Yo creo que eso ha sido lo bueno y el temperamento joven de ellos han hecho que su empresa no permaneciera estancada sino comenzará también a impulsarse crecer más.</w:t>
            </w:r>
          </w:p>
        </w:tc>
        <w:tc>
          <w:tcPr>
            <w:tcW w:w="0" w:type="auto"/>
            <w:tcBorders>
              <w:top w:val="single" w:sz="6" w:space="0" w:color="CCCCCC"/>
              <w:left w:val="single" w:sz="6" w:space="0" w:color="CCCCCC"/>
              <w:bottom w:val="single" w:sz="6" w:space="0" w:color="000000"/>
              <w:right w:val="single" w:sz="6" w:space="0" w:color="000000"/>
            </w:tcBorders>
            <w:shd w:val="clear" w:color="auto" w:fill="FFE599"/>
            <w:tcMar>
              <w:top w:w="30" w:type="dxa"/>
              <w:left w:w="45" w:type="dxa"/>
              <w:bottom w:w="30" w:type="dxa"/>
              <w:right w:w="45" w:type="dxa"/>
            </w:tcMar>
            <w:vAlign w:val="center"/>
            <w:hideMark/>
          </w:tcPr>
          <w:p w14:paraId="6D31CBB5"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Visión a largo plazo y amante al riesgo por la segunda generación de la familia</w:t>
            </w:r>
          </w:p>
        </w:tc>
      </w:tr>
      <w:tr w:rsidR="00332E68" w:rsidRPr="00C0627C" w14:paraId="056D54E8"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5FD22022" w14:textId="77777777" w:rsidR="00332E68" w:rsidRPr="00C0627C" w:rsidRDefault="00332E68" w:rsidP="00332E68">
            <w:pPr>
              <w:tabs>
                <w:tab w:val="left" w:pos="2127"/>
              </w:tabs>
              <w:spacing w:line="240" w:lineRule="auto"/>
              <w:rPr>
                <w:rFonts w:ascii="Times New Roman" w:eastAsia="Times New Roman" w:hAnsi="Times New Roman" w:cs="Times New Roman"/>
                <w:b/>
                <w:bCs/>
              </w:rPr>
            </w:pP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1B27A500"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Es una empresa que no solo ha ido creciendo, sino también se ha ido manteniendo en el tiempo, producto de los cambios de políticas internas que han tenido como su protocolo familiar.</w:t>
            </w:r>
          </w:p>
        </w:tc>
        <w:tc>
          <w:tcPr>
            <w:tcW w:w="0" w:type="auto"/>
            <w:tcBorders>
              <w:top w:val="single" w:sz="6" w:space="0" w:color="CCCCCC"/>
              <w:left w:val="single" w:sz="6" w:space="0" w:color="CCCCCC"/>
              <w:bottom w:val="single" w:sz="6" w:space="0" w:color="000000"/>
              <w:right w:val="single" w:sz="6" w:space="0" w:color="000000"/>
            </w:tcBorders>
            <w:shd w:val="clear" w:color="auto" w:fill="FFE599"/>
            <w:tcMar>
              <w:top w:w="30" w:type="dxa"/>
              <w:left w:w="45" w:type="dxa"/>
              <w:bottom w:w="30" w:type="dxa"/>
              <w:right w:w="45" w:type="dxa"/>
            </w:tcMar>
            <w:vAlign w:val="center"/>
            <w:hideMark/>
          </w:tcPr>
          <w:p w14:paraId="5AF1B303"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Empresa con protocolo familiar como política interna</w:t>
            </w:r>
          </w:p>
        </w:tc>
      </w:tr>
      <w:tr w:rsidR="00332E68" w:rsidRPr="00C0627C" w14:paraId="264585CD" w14:textId="77777777" w:rsidTr="00332E68">
        <w:trPr>
          <w:trHeight w:val="123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4E5F0173" w14:textId="77777777" w:rsidR="00332E68" w:rsidRPr="00C0627C" w:rsidRDefault="00332E68" w:rsidP="00332E68">
            <w:pPr>
              <w:tabs>
                <w:tab w:val="left" w:pos="2127"/>
              </w:tabs>
              <w:spacing w:line="240" w:lineRule="auto"/>
              <w:rPr>
                <w:rFonts w:ascii="Times New Roman" w:eastAsia="Times New Roman" w:hAnsi="Times New Roman" w:cs="Times New Roman"/>
                <w:b/>
                <w:bCs/>
              </w:rPr>
            </w:pP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DC78952"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También el pensamiento de que ellos no debían permanecer 100% en la toma de decisiones, siempre es bueno tomar consejos de personas externas, porque a veces el núcleo familiar no ve de forma genérica, una visión completa, sino va encasillado. Entonces también en un momento dado se hicieron cambios y producto de esos cambios confiaron en mí como gerente financiero y administrativo, yo ya llevo 6 años que antes era de un componente familiar. Lo mismo hizo con el área comercial.</w:t>
            </w:r>
          </w:p>
        </w:tc>
        <w:tc>
          <w:tcPr>
            <w:tcW w:w="0" w:type="auto"/>
            <w:tcBorders>
              <w:top w:val="single" w:sz="6" w:space="0" w:color="CCCCCC"/>
              <w:left w:val="single" w:sz="6" w:space="0" w:color="CCCCCC"/>
              <w:bottom w:val="single" w:sz="6" w:space="0" w:color="000000"/>
              <w:right w:val="single" w:sz="6" w:space="0" w:color="000000"/>
            </w:tcBorders>
            <w:shd w:val="clear" w:color="auto" w:fill="D5A6BD"/>
            <w:tcMar>
              <w:top w:w="30" w:type="dxa"/>
              <w:left w:w="45" w:type="dxa"/>
              <w:bottom w:w="30" w:type="dxa"/>
              <w:right w:w="45" w:type="dxa"/>
            </w:tcMar>
            <w:vAlign w:val="center"/>
            <w:hideMark/>
          </w:tcPr>
          <w:p w14:paraId="5AEBE1E2"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Delegan y descentralizan el poder de decisiones de la empresa</w:t>
            </w:r>
          </w:p>
        </w:tc>
      </w:tr>
      <w:tr w:rsidR="00332E68" w:rsidRPr="00C0627C" w14:paraId="5313087A" w14:textId="77777777" w:rsidTr="00332E68">
        <w:trPr>
          <w:trHeight w:val="87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542AD620" w14:textId="77777777" w:rsidR="00332E68" w:rsidRPr="00C0627C" w:rsidRDefault="00332E68" w:rsidP="00332E68">
            <w:pPr>
              <w:tabs>
                <w:tab w:val="left" w:pos="2127"/>
              </w:tabs>
              <w:spacing w:line="240" w:lineRule="auto"/>
              <w:rPr>
                <w:rFonts w:ascii="Times New Roman" w:eastAsia="Times New Roman" w:hAnsi="Times New Roman" w:cs="Times New Roman"/>
                <w:b/>
                <w:bC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0A655C80" w14:textId="77777777" w:rsidR="00332E68" w:rsidRPr="00C0627C" w:rsidRDefault="00332E68" w:rsidP="00332E68">
            <w:pPr>
              <w:tabs>
                <w:tab w:val="left" w:pos="2127"/>
              </w:tabs>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shd w:val="clear" w:color="auto" w:fill="FFE599"/>
            <w:tcMar>
              <w:top w:w="30" w:type="dxa"/>
              <w:left w:w="45" w:type="dxa"/>
              <w:bottom w:w="30" w:type="dxa"/>
              <w:right w:w="45" w:type="dxa"/>
            </w:tcMar>
            <w:vAlign w:val="center"/>
            <w:hideMark/>
          </w:tcPr>
          <w:p w14:paraId="6D9A49ED"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Participación de miembros externos a la familia en la gestión de la empresa</w:t>
            </w:r>
          </w:p>
        </w:tc>
      </w:tr>
      <w:tr w:rsidR="00332E68" w:rsidRPr="00C0627C" w14:paraId="5AD3A080"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1C390212" w14:textId="77777777" w:rsidR="00332E68" w:rsidRPr="00C0627C" w:rsidRDefault="00332E68" w:rsidP="00332E68">
            <w:pPr>
              <w:tabs>
                <w:tab w:val="left" w:pos="2127"/>
              </w:tabs>
              <w:spacing w:line="240" w:lineRule="auto"/>
              <w:rPr>
                <w:rFonts w:ascii="Times New Roman" w:eastAsia="Times New Roman" w:hAnsi="Times New Roman" w:cs="Times New Roman"/>
                <w:b/>
                <w:bCs/>
              </w:rPr>
            </w:pP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52112688"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Ahora por lo menos hay un director externo que es un especialista en empresas medianas y empresas familiares que brinda asesoría.</w:t>
            </w:r>
          </w:p>
        </w:tc>
        <w:tc>
          <w:tcPr>
            <w:tcW w:w="0" w:type="auto"/>
            <w:tcBorders>
              <w:top w:val="single" w:sz="6" w:space="0" w:color="CCCCCC"/>
              <w:left w:val="single" w:sz="6" w:space="0" w:color="CCCCCC"/>
              <w:bottom w:val="single" w:sz="6" w:space="0" w:color="000000"/>
              <w:right w:val="single" w:sz="6" w:space="0" w:color="000000"/>
            </w:tcBorders>
            <w:shd w:val="clear" w:color="auto" w:fill="660000"/>
            <w:tcMar>
              <w:top w:w="30" w:type="dxa"/>
              <w:left w:w="45" w:type="dxa"/>
              <w:bottom w:w="30" w:type="dxa"/>
              <w:right w:w="45" w:type="dxa"/>
            </w:tcMar>
            <w:vAlign w:val="center"/>
            <w:hideMark/>
          </w:tcPr>
          <w:p w14:paraId="77001FDF" w14:textId="77777777" w:rsidR="00332E68" w:rsidRPr="00C0627C" w:rsidRDefault="00332E68" w:rsidP="00332E68">
            <w:pPr>
              <w:tabs>
                <w:tab w:val="left" w:pos="2127"/>
              </w:tabs>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t>Inclusión de un director independiente en el directorio posterior al acceso al MAV</w:t>
            </w:r>
          </w:p>
        </w:tc>
      </w:tr>
      <w:tr w:rsidR="00332E68" w:rsidRPr="00C0627C" w14:paraId="3FA3B613" w14:textId="77777777" w:rsidTr="00332E6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3C13D53" w14:textId="77777777" w:rsidR="00332E68" w:rsidRPr="00C0627C" w:rsidRDefault="00332E68" w:rsidP="00332E68">
            <w:pPr>
              <w:tabs>
                <w:tab w:val="left" w:pos="2127"/>
              </w:tabs>
              <w:spacing w:line="240" w:lineRule="auto"/>
              <w:rPr>
                <w:rFonts w:ascii="Times New Roman" w:eastAsia="Times New Roman" w:hAnsi="Times New Roman" w:cs="Times New Roman"/>
                <w:b/>
                <w:bCs/>
              </w:rPr>
            </w:pPr>
            <w:r w:rsidRPr="00C0627C">
              <w:rPr>
                <w:rFonts w:ascii="Times New Roman" w:eastAsia="Times New Roman" w:hAnsi="Times New Roman" w:cs="Times New Roman"/>
                <w:b/>
                <w:bCs/>
              </w:rPr>
              <w:t>Respecto al directorio que nos comenta que tienen, se refiere a que lo tenían antes de ingresar al MAV?</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275A3F11"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Sí, lo teníamos desde antes.</w:t>
            </w:r>
          </w:p>
        </w:tc>
        <w:tc>
          <w:tcPr>
            <w:tcW w:w="0" w:type="auto"/>
            <w:tcBorders>
              <w:top w:val="single" w:sz="6" w:space="0" w:color="CCCCCC"/>
              <w:left w:val="single" w:sz="6" w:space="0" w:color="CCCCCC"/>
              <w:bottom w:val="single" w:sz="6" w:space="0" w:color="000000"/>
              <w:right w:val="single" w:sz="6" w:space="0" w:color="000000"/>
            </w:tcBorders>
            <w:shd w:val="clear" w:color="auto" w:fill="93C47D"/>
            <w:tcMar>
              <w:top w:w="30" w:type="dxa"/>
              <w:left w:w="45" w:type="dxa"/>
              <w:bottom w:w="30" w:type="dxa"/>
              <w:right w:w="45" w:type="dxa"/>
            </w:tcMar>
            <w:vAlign w:val="center"/>
            <w:hideMark/>
          </w:tcPr>
          <w:p w14:paraId="4C324591"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Sí contaban con Directorio previo al MAV</w:t>
            </w:r>
          </w:p>
        </w:tc>
      </w:tr>
      <w:tr w:rsidR="00332E68" w:rsidRPr="00C0627C" w14:paraId="77E07802" w14:textId="77777777" w:rsidTr="00332E6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68CCE0C" w14:textId="77777777" w:rsidR="00332E68" w:rsidRPr="00C0627C" w:rsidRDefault="00332E68" w:rsidP="00332E68">
            <w:pPr>
              <w:tabs>
                <w:tab w:val="left" w:pos="2127"/>
              </w:tabs>
              <w:spacing w:line="240" w:lineRule="auto"/>
              <w:rPr>
                <w:rFonts w:ascii="Times New Roman" w:eastAsia="Times New Roman" w:hAnsi="Times New Roman" w:cs="Times New Roman"/>
                <w:b/>
                <w:bCs/>
              </w:rPr>
            </w:pPr>
            <w:r w:rsidRPr="00C0627C">
              <w:rPr>
                <w:rFonts w:ascii="Times New Roman" w:eastAsia="Times New Roman" w:hAnsi="Times New Roman" w:cs="Times New Roman"/>
                <w:b/>
                <w:bCs/>
              </w:rPr>
              <w:t>Como nos comenta, entonces ¿El objetivo de ingresar al MAV fue solo de necesidad de financiamiento?</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62C95F59"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Exclusivamente para atender estos proyectos, porque en el 2013 tuvimos la buena estrella (...) conseguimos en promedio de 120 millones de soles en 4 proyectos, lo que usual nosotros vendemos al año 30 o 35 millones.</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14:paraId="625BD3FD"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Necesidad de financiamiento por nuevos proyectos grandes (mayores ventas)</w:t>
            </w:r>
          </w:p>
        </w:tc>
      </w:tr>
      <w:tr w:rsidR="00332E68" w:rsidRPr="00C0627C" w14:paraId="04FCE786" w14:textId="77777777" w:rsidTr="00332E6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7968E287" w14:textId="77777777" w:rsidR="00332E68" w:rsidRPr="00C0627C" w:rsidRDefault="00332E68" w:rsidP="00332E68">
            <w:pPr>
              <w:tabs>
                <w:tab w:val="left" w:pos="2127"/>
              </w:tabs>
              <w:spacing w:line="240" w:lineRule="auto"/>
              <w:rPr>
                <w:rFonts w:ascii="Times New Roman" w:eastAsia="Times New Roman" w:hAnsi="Times New Roman" w:cs="Times New Roman"/>
                <w:b/>
                <w:bCs/>
              </w:rPr>
            </w:pPr>
            <w:r w:rsidRPr="00C0627C">
              <w:rPr>
                <w:rFonts w:ascii="Times New Roman" w:eastAsia="Times New Roman" w:hAnsi="Times New Roman" w:cs="Times New Roman"/>
                <w:b/>
                <w:bCs/>
              </w:rPr>
              <w:t>¿Podríamos decir que también buscaban tasas competitivas o prestigio?</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7C75459"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No, en ese momento solo nos enfocamos en buscar o conseguir financiamiento. En ese momento estábamos con las adjudicaciones de buena pro, y lo único era que teníamos que cumplir</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14:paraId="44FBA52F"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Objetivo: Obtener Financiamiento para cumplir con proyectos</w:t>
            </w:r>
          </w:p>
        </w:tc>
      </w:tr>
      <w:tr w:rsidR="00332E68" w:rsidRPr="00C0627C" w14:paraId="24B5CC74" w14:textId="77777777" w:rsidTr="00332E68">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754AC549" w14:textId="77777777" w:rsidR="00332E68" w:rsidRPr="00C0627C" w:rsidRDefault="00332E68" w:rsidP="00332E68">
            <w:pPr>
              <w:tabs>
                <w:tab w:val="left" w:pos="2127"/>
              </w:tabs>
              <w:spacing w:line="240" w:lineRule="auto"/>
              <w:rPr>
                <w:rFonts w:ascii="Times New Roman" w:eastAsia="Times New Roman" w:hAnsi="Times New Roman" w:cs="Times New Roman"/>
                <w:b/>
                <w:bCs/>
              </w:rPr>
            </w:pPr>
            <w:r w:rsidRPr="00C0627C">
              <w:rPr>
                <w:rFonts w:ascii="Times New Roman" w:eastAsia="Times New Roman" w:hAnsi="Times New Roman" w:cs="Times New Roman"/>
                <w:b/>
                <w:bCs/>
              </w:rPr>
              <w:lastRenderedPageBreak/>
              <w:t>¿Cuánto tiempo se demoraron en prepararse para entrar al MAV?</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507F77E8"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Nos toman como una empresa modelo, porque no demoramos mucho, estuvimos 3 o 4 meses.</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14:paraId="4527D8D2" w14:textId="77777777" w:rsidR="00332E68" w:rsidRPr="00C0627C" w:rsidRDefault="00332E68" w:rsidP="00332E68">
            <w:pPr>
              <w:tabs>
                <w:tab w:val="left" w:pos="2127"/>
              </w:tabs>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t>Tiempo de proceso de preparación de 4 meses</w:t>
            </w:r>
          </w:p>
        </w:tc>
      </w:tr>
      <w:tr w:rsidR="00332E68" w:rsidRPr="00C0627C" w14:paraId="772BAF13"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6D7141A6" w14:textId="77777777" w:rsidR="00332E68" w:rsidRPr="00C0627C" w:rsidRDefault="00332E68" w:rsidP="00332E68">
            <w:pPr>
              <w:tabs>
                <w:tab w:val="left" w:pos="2127"/>
              </w:tabs>
              <w:spacing w:line="240" w:lineRule="auto"/>
              <w:rPr>
                <w:rFonts w:ascii="Times New Roman" w:eastAsia="Times New Roman" w:hAnsi="Times New Roman" w:cs="Times New Roman"/>
                <w:b/>
                <w:bCs/>
              </w:rPr>
            </w:pP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CF07065"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Pero más demoró porque al MAV hay que presentarle un expediente, un </w:t>
            </w:r>
            <w:proofErr w:type="spellStart"/>
            <w:r w:rsidRPr="00C0627C">
              <w:rPr>
                <w:rFonts w:ascii="Times New Roman" w:eastAsia="Times New Roman" w:hAnsi="Times New Roman" w:cs="Times New Roman"/>
              </w:rPr>
              <w:t>Due</w:t>
            </w:r>
            <w:proofErr w:type="spellEnd"/>
            <w:r w:rsidRPr="00C0627C">
              <w:rPr>
                <w:rFonts w:ascii="Times New Roman" w:eastAsia="Times New Roman" w:hAnsi="Times New Roman" w:cs="Times New Roman"/>
              </w:rPr>
              <w:t xml:space="preserve"> </w:t>
            </w:r>
            <w:proofErr w:type="spellStart"/>
            <w:r w:rsidRPr="00C0627C">
              <w:rPr>
                <w:rFonts w:ascii="Times New Roman" w:eastAsia="Times New Roman" w:hAnsi="Times New Roman" w:cs="Times New Roman"/>
              </w:rPr>
              <w:t>Dilligence</w:t>
            </w:r>
            <w:proofErr w:type="spellEnd"/>
            <w:r w:rsidRPr="00C0627C">
              <w:rPr>
                <w:rFonts w:ascii="Times New Roman" w:eastAsia="Times New Roman" w:hAnsi="Times New Roman" w:cs="Times New Roman"/>
              </w:rPr>
              <w:t>, hacer los prospectos marcos, etc. toda la documentación formal, esto demoró en ese tiempo</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1F14AC88"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Tramitología y burocracia en los procedimientos para presentar información : </w:t>
            </w:r>
            <w:proofErr w:type="spellStart"/>
            <w:r w:rsidRPr="00C0627C">
              <w:rPr>
                <w:rFonts w:ascii="Times New Roman" w:eastAsia="Times New Roman" w:hAnsi="Times New Roman" w:cs="Times New Roman"/>
              </w:rPr>
              <w:t>Due</w:t>
            </w:r>
            <w:proofErr w:type="spellEnd"/>
            <w:r w:rsidRPr="00C0627C">
              <w:rPr>
                <w:rFonts w:ascii="Times New Roman" w:eastAsia="Times New Roman" w:hAnsi="Times New Roman" w:cs="Times New Roman"/>
              </w:rPr>
              <w:t xml:space="preserve"> </w:t>
            </w:r>
            <w:proofErr w:type="spellStart"/>
            <w:r w:rsidRPr="00C0627C">
              <w:rPr>
                <w:rFonts w:ascii="Times New Roman" w:eastAsia="Times New Roman" w:hAnsi="Times New Roman" w:cs="Times New Roman"/>
              </w:rPr>
              <w:t>Dilligence</w:t>
            </w:r>
            <w:proofErr w:type="spellEnd"/>
          </w:p>
        </w:tc>
      </w:tr>
      <w:tr w:rsidR="00332E68" w:rsidRPr="00C0627C" w14:paraId="0CE9F8CE"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61E86BA7" w14:textId="77777777" w:rsidR="00332E68" w:rsidRPr="00C0627C" w:rsidRDefault="00332E68" w:rsidP="00332E68">
            <w:pPr>
              <w:tabs>
                <w:tab w:val="left" w:pos="2127"/>
              </w:tabs>
              <w:spacing w:line="240" w:lineRule="auto"/>
              <w:rPr>
                <w:rFonts w:ascii="Times New Roman" w:eastAsia="Times New Roman" w:hAnsi="Times New Roman" w:cs="Times New Roman"/>
                <w:b/>
                <w:bC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2C76DA55" w14:textId="77777777" w:rsidR="00332E68" w:rsidRPr="00C0627C" w:rsidRDefault="00332E68" w:rsidP="00332E68">
            <w:pPr>
              <w:tabs>
                <w:tab w:val="left" w:pos="2127"/>
              </w:tabs>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shd w:val="clear" w:color="auto" w:fill="FF0000"/>
            <w:tcMar>
              <w:top w:w="30" w:type="dxa"/>
              <w:left w:w="45" w:type="dxa"/>
              <w:bottom w:w="30" w:type="dxa"/>
              <w:right w:w="45" w:type="dxa"/>
            </w:tcMar>
            <w:vAlign w:val="center"/>
            <w:hideMark/>
          </w:tcPr>
          <w:p w14:paraId="66A2C199" w14:textId="77777777" w:rsidR="00332E68" w:rsidRPr="00C0627C" w:rsidRDefault="00332E68" w:rsidP="00332E68">
            <w:pPr>
              <w:tabs>
                <w:tab w:val="left" w:pos="2127"/>
              </w:tabs>
              <w:spacing w:line="240" w:lineRule="auto"/>
              <w:rPr>
                <w:rFonts w:ascii="Times New Roman" w:eastAsia="Times New Roman" w:hAnsi="Times New Roman" w:cs="Times New Roman"/>
              </w:rPr>
            </w:pPr>
            <w:proofErr w:type="spellStart"/>
            <w:r w:rsidRPr="00C0627C">
              <w:rPr>
                <w:rFonts w:ascii="Times New Roman" w:eastAsia="Times New Roman" w:hAnsi="Times New Roman" w:cs="Times New Roman"/>
              </w:rPr>
              <w:t>Elaboracion</w:t>
            </w:r>
            <w:proofErr w:type="spellEnd"/>
            <w:r w:rsidRPr="00C0627C">
              <w:rPr>
                <w:rFonts w:ascii="Times New Roman" w:eastAsia="Times New Roman" w:hAnsi="Times New Roman" w:cs="Times New Roman"/>
              </w:rPr>
              <w:t xml:space="preserve"> del </w:t>
            </w:r>
            <w:proofErr w:type="spellStart"/>
            <w:r w:rsidRPr="00C0627C">
              <w:rPr>
                <w:rFonts w:ascii="Times New Roman" w:eastAsia="Times New Roman" w:hAnsi="Times New Roman" w:cs="Times New Roman"/>
              </w:rPr>
              <w:t>Due</w:t>
            </w:r>
            <w:proofErr w:type="spellEnd"/>
            <w:r w:rsidRPr="00C0627C">
              <w:rPr>
                <w:rFonts w:ascii="Times New Roman" w:eastAsia="Times New Roman" w:hAnsi="Times New Roman" w:cs="Times New Roman"/>
              </w:rPr>
              <w:t xml:space="preserve"> </w:t>
            </w:r>
            <w:proofErr w:type="spellStart"/>
            <w:r w:rsidRPr="00C0627C">
              <w:rPr>
                <w:rFonts w:ascii="Times New Roman" w:eastAsia="Times New Roman" w:hAnsi="Times New Roman" w:cs="Times New Roman"/>
              </w:rPr>
              <w:t>Dilingince</w:t>
            </w:r>
            <w:proofErr w:type="spellEnd"/>
          </w:p>
        </w:tc>
      </w:tr>
      <w:tr w:rsidR="00332E68" w:rsidRPr="00C0627C" w14:paraId="3494133D"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06FAB1BC" w14:textId="77777777" w:rsidR="00332E68" w:rsidRPr="00C0627C" w:rsidRDefault="00332E68" w:rsidP="00332E68">
            <w:pPr>
              <w:tabs>
                <w:tab w:val="left" w:pos="2127"/>
              </w:tabs>
              <w:spacing w:line="240" w:lineRule="auto"/>
              <w:rPr>
                <w:rFonts w:ascii="Times New Roman" w:eastAsia="Times New Roman" w:hAnsi="Times New Roman" w:cs="Times New Roman"/>
                <w:b/>
                <w:bCs/>
              </w:rPr>
            </w:pP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5A8123EE"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Nos demoró un poco (...), sino que producto de la apertura de la empresa con otros directores y gerentes, y también el ánimo de los hijos de que su empresa tenga un galardón más que mostrar y que diferenciarse de la competencia, hizo que nosotros antes que nos solicitaron o nos exigieran algo, dábamos el primer paso.</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14:paraId="274C48DD"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Objetivo secundario: presencia en el mercado y diferenciarse de la competencia</w:t>
            </w:r>
          </w:p>
        </w:tc>
      </w:tr>
      <w:tr w:rsidR="00332E68" w:rsidRPr="00C0627C" w14:paraId="461EB55B"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2FB2D38B" w14:textId="77777777" w:rsidR="00332E68" w:rsidRPr="00C0627C" w:rsidRDefault="00332E68" w:rsidP="00332E68">
            <w:pPr>
              <w:tabs>
                <w:tab w:val="left" w:pos="2127"/>
              </w:tabs>
              <w:spacing w:line="240" w:lineRule="auto"/>
              <w:rPr>
                <w:rFonts w:ascii="Times New Roman" w:eastAsia="Times New Roman" w:hAnsi="Times New Roman" w:cs="Times New Roman"/>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A6A40CD"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Nosotros decidimos, sin que nos obligará nadie, a tener nuestros estados financieros auditado</w:t>
            </w:r>
          </w:p>
        </w:tc>
        <w:tc>
          <w:tcPr>
            <w:tcW w:w="0" w:type="auto"/>
            <w:tcBorders>
              <w:top w:val="single" w:sz="6" w:space="0" w:color="CCCCCC"/>
              <w:left w:val="single" w:sz="6" w:space="0" w:color="CCCCCC"/>
              <w:bottom w:val="single" w:sz="6" w:space="0" w:color="000000"/>
              <w:right w:val="single" w:sz="6" w:space="0" w:color="000000"/>
            </w:tcBorders>
            <w:shd w:val="clear" w:color="auto" w:fill="F6B26B"/>
            <w:tcMar>
              <w:top w:w="30" w:type="dxa"/>
              <w:left w:w="45" w:type="dxa"/>
              <w:bottom w:w="30" w:type="dxa"/>
              <w:right w:w="45" w:type="dxa"/>
            </w:tcMar>
            <w:vAlign w:val="center"/>
            <w:hideMark/>
          </w:tcPr>
          <w:p w14:paraId="5944F959"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Empresa con estados financieros auditados adecuados a las NIFF en la etapa previa al acceso al MAV. </w:t>
            </w:r>
          </w:p>
        </w:tc>
      </w:tr>
      <w:tr w:rsidR="00332E68" w:rsidRPr="00C0627C" w14:paraId="27039353"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23203EB9" w14:textId="77777777" w:rsidR="00332E68" w:rsidRPr="00C0627C" w:rsidRDefault="00332E68" w:rsidP="00332E68">
            <w:pPr>
              <w:tabs>
                <w:tab w:val="left" w:pos="2127"/>
              </w:tabs>
              <w:spacing w:line="240" w:lineRule="auto"/>
              <w:rPr>
                <w:rFonts w:ascii="Times New Roman" w:eastAsia="Times New Roman" w:hAnsi="Times New Roman" w:cs="Times New Roman"/>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71310CE"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También obtuvimos la certificación ISO, somos la empresa pionera en equipamiento médico en obtenerlo.</w:t>
            </w:r>
          </w:p>
        </w:tc>
        <w:tc>
          <w:tcPr>
            <w:tcW w:w="0" w:type="auto"/>
            <w:tcBorders>
              <w:top w:val="single" w:sz="6" w:space="0" w:color="CCCCCC"/>
              <w:left w:val="single" w:sz="6" w:space="0" w:color="CCCCCC"/>
              <w:bottom w:val="single" w:sz="6" w:space="0" w:color="000000"/>
              <w:right w:val="single" w:sz="6" w:space="0" w:color="000000"/>
            </w:tcBorders>
            <w:shd w:val="clear" w:color="auto" w:fill="00FF00"/>
            <w:tcMar>
              <w:top w:w="30" w:type="dxa"/>
              <w:left w:w="45" w:type="dxa"/>
              <w:bottom w:w="30" w:type="dxa"/>
              <w:right w:w="45" w:type="dxa"/>
            </w:tcMar>
            <w:vAlign w:val="center"/>
            <w:hideMark/>
          </w:tcPr>
          <w:p w14:paraId="21788142"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Certificación ISO como ventaja competitiva</w:t>
            </w:r>
          </w:p>
        </w:tc>
      </w:tr>
      <w:tr w:rsidR="00332E68" w:rsidRPr="00C0627C" w14:paraId="315BA96E"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4F37A288" w14:textId="77777777" w:rsidR="00332E68" w:rsidRPr="00C0627C" w:rsidRDefault="00332E68" w:rsidP="00332E68">
            <w:pPr>
              <w:tabs>
                <w:tab w:val="left" w:pos="2127"/>
              </w:tabs>
              <w:spacing w:line="240" w:lineRule="auto"/>
              <w:rPr>
                <w:rFonts w:ascii="Times New Roman" w:eastAsia="Times New Roman" w:hAnsi="Times New Roman" w:cs="Times New Roman"/>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4630AE8"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Era términos que recién íbamos conociendo, pero, como les digo, siempre nosotros tenemos como afán de investigar mucho antes, de hacer las cosas, como ya habíamos hecho ese trabajo de campo.</w:t>
            </w:r>
          </w:p>
        </w:tc>
        <w:tc>
          <w:tcPr>
            <w:tcW w:w="0" w:type="auto"/>
            <w:tcBorders>
              <w:top w:val="single" w:sz="6" w:space="0" w:color="CCCCCC"/>
              <w:left w:val="single" w:sz="6" w:space="0" w:color="CCCCCC"/>
              <w:bottom w:val="single" w:sz="6" w:space="0" w:color="000000"/>
              <w:right w:val="single" w:sz="6" w:space="0" w:color="000000"/>
            </w:tcBorders>
            <w:shd w:val="clear" w:color="auto" w:fill="4BACC6"/>
            <w:tcMar>
              <w:top w:w="30" w:type="dxa"/>
              <w:left w:w="45" w:type="dxa"/>
              <w:bottom w:w="30" w:type="dxa"/>
              <w:right w:w="45" w:type="dxa"/>
            </w:tcMar>
            <w:vAlign w:val="bottom"/>
            <w:hideMark/>
          </w:tcPr>
          <w:p w14:paraId="06A63569"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Empresa proactiva en investigar acerca del MAV</w:t>
            </w:r>
          </w:p>
        </w:tc>
      </w:tr>
      <w:tr w:rsidR="00332E68" w:rsidRPr="00C0627C" w14:paraId="1F4EB616" w14:textId="77777777" w:rsidTr="00332E68">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247FA1DA" w14:textId="77777777" w:rsidR="00332E68" w:rsidRPr="00C0627C" w:rsidRDefault="00332E68" w:rsidP="00332E68">
            <w:pPr>
              <w:tabs>
                <w:tab w:val="left" w:pos="2127"/>
              </w:tabs>
              <w:spacing w:line="240" w:lineRule="auto"/>
              <w:rPr>
                <w:rFonts w:ascii="Times New Roman" w:eastAsia="Times New Roman" w:hAnsi="Times New Roman" w:cs="Times New Roman"/>
                <w:b/>
                <w:bCs/>
              </w:rPr>
            </w:pPr>
            <w:r w:rsidRPr="00C0627C">
              <w:rPr>
                <w:rFonts w:ascii="Times New Roman" w:eastAsia="Times New Roman" w:hAnsi="Times New Roman" w:cs="Times New Roman"/>
                <w:b/>
                <w:bCs/>
              </w:rPr>
              <w:t>Y por parte del grupo familiar, de los padres, ¿Hubo resistencia al enterarse sobre el MAV?</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F70E736"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Sí, porque los padres que vienen de una generación más conservadora... su pensamiento era andar de forma conservadora, no querían crecer mucho, por más que la coyuntura era propicia siempre se negaban a crecer, su pensamiento era de vivir tranquilo, de no tener problemas de deuda, no quiero tener problemas con la </w:t>
            </w:r>
            <w:proofErr w:type="spellStart"/>
            <w:r w:rsidRPr="00C0627C">
              <w:rPr>
                <w:rFonts w:ascii="Times New Roman" w:eastAsia="Times New Roman" w:hAnsi="Times New Roman" w:cs="Times New Roman"/>
              </w:rPr>
              <w:t>Sunat</w:t>
            </w:r>
            <w:proofErr w:type="spellEnd"/>
            <w:r w:rsidRPr="00C0627C">
              <w:rPr>
                <w:rFonts w:ascii="Times New Roman" w:eastAsia="Times New Roman" w:hAnsi="Times New Roman" w:cs="Times New Roman"/>
              </w:rPr>
              <w:t xml:space="preserve"> porque mucho controla.</w:t>
            </w:r>
          </w:p>
        </w:tc>
        <w:tc>
          <w:tcPr>
            <w:tcW w:w="0" w:type="auto"/>
            <w:tcBorders>
              <w:top w:val="single" w:sz="6" w:space="0" w:color="CCCCCC"/>
              <w:left w:val="single" w:sz="6" w:space="0" w:color="CCCCCC"/>
              <w:bottom w:val="single" w:sz="6" w:space="0" w:color="000000"/>
              <w:right w:val="single" w:sz="6" w:space="0" w:color="000000"/>
            </w:tcBorders>
            <w:shd w:val="clear" w:color="auto" w:fill="FFE599"/>
            <w:tcMar>
              <w:top w:w="30" w:type="dxa"/>
              <w:left w:w="45" w:type="dxa"/>
              <w:bottom w:w="30" w:type="dxa"/>
              <w:right w:w="45" w:type="dxa"/>
            </w:tcMar>
            <w:vAlign w:val="center"/>
            <w:hideMark/>
          </w:tcPr>
          <w:p w14:paraId="3962D33E"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Primera generación conservadora, adversa al riesgo, búsqueda de mantenerse en su zona de confort, sin visión de estratégica</w:t>
            </w:r>
          </w:p>
        </w:tc>
      </w:tr>
      <w:tr w:rsidR="00332E68" w:rsidRPr="00C0627C" w14:paraId="5B2BD3D4" w14:textId="77777777" w:rsidTr="00332E68">
        <w:trPr>
          <w:trHeight w:val="48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29AC2530" w14:textId="77777777" w:rsidR="00332E68" w:rsidRPr="00C0627C" w:rsidRDefault="00332E68" w:rsidP="00332E68">
            <w:pPr>
              <w:tabs>
                <w:tab w:val="left" w:pos="2127"/>
              </w:tabs>
              <w:spacing w:line="240" w:lineRule="auto"/>
              <w:rPr>
                <w:rFonts w:ascii="Times New Roman" w:eastAsia="Times New Roman" w:hAnsi="Times New Roman" w:cs="Times New Roman"/>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C1B68F2"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En cambio los hijos, al contrario no se limitan, ellos quieren crecer, ellos tienen la visión de no quedarse y más bien querer que su empresa crezca.</w:t>
            </w:r>
          </w:p>
        </w:tc>
        <w:tc>
          <w:tcPr>
            <w:tcW w:w="0" w:type="auto"/>
            <w:tcBorders>
              <w:top w:val="single" w:sz="6" w:space="0" w:color="CCCCCC"/>
              <w:left w:val="single" w:sz="6" w:space="0" w:color="CCCCCC"/>
              <w:bottom w:val="single" w:sz="6" w:space="0" w:color="000000"/>
              <w:right w:val="single" w:sz="6" w:space="0" w:color="000000"/>
            </w:tcBorders>
            <w:shd w:val="clear" w:color="auto" w:fill="D5A6BD"/>
            <w:tcMar>
              <w:top w:w="30" w:type="dxa"/>
              <w:left w:w="45" w:type="dxa"/>
              <w:bottom w:w="30" w:type="dxa"/>
              <w:right w:w="45" w:type="dxa"/>
            </w:tcMar>
            <w:vAlign w:val="center"/>
            <w:hideMark/>
          </w:tcPr>
          <w:p w14:paraId="5295E2D4"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Segunda generación con visión estratégica a largo plazo</w:t>
            </w:r>
          </w:p>
        </w:tc>
      </w:tr>
      <w:tr w:rsidR="00332E68" w:rsidRPr="00C0627C" w14:paraId="09753355" w14:textId="77777777" w:rsidTr="00332E68">
        <w:trPr>
          <w:trHeight w:val="48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3B6A4CAC" w14:textId="77777777" w:rsidR="00332E68" w:rsidRPr="00C0627C" w:rsidRDefault="00332E68" w:rsidP="00332E68">
            <w:pPr>
              <w:tabs>
                <w:tab w:val="left" w:pos="2127"/>
              </w:tabs>
              <w:spacing w:line="240" w:lineRule="auto"/>
              <w:rPr>
                <w:rFonts w:ascii="Times New Roman" w:eastAsia="Times New Roman" w:hAnsi="Times New Roman" w:cs="Times New Roman"/>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80C4875"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Entonces ese crecimiento es llamativo para una empresa del exterior que te quiere dar crédito o quiere trabajar contigo y que mejor que tener el certificado de que participas en el Mercado Alternativo de Valores, esto con mayor razón.</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14:paraId="0A44B8E1"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Empresa genera mayor reputación con los </w:t>
            </w:r>
            <w:proofErr w:type="spellStart"/>
            <w:r w:rsidRPr="00C0627C">
              <w:rPr>
                <w:rFonts w:ascii="Times New Roman" w:eastAsia="Times New Roman" w:hAnsi="Times New Roman" w:cs="Times New Roman"/>
              </w:rPr>
              <w:t>stakeholders</w:t>
            </w:r>
            <w:proofErr w:type="spellEnd"/>
          </w:p>
        </w:tc>
      </w:tr>
      <w:tr w:rsidR="00332E68" w:rsidRPr="00C0627C" w14:paraId="344BD53F" w14:textId="77777777" w:rsidTr="00332E68">
        <w:trPr>
          <w:trHeight w:val="315"/>
        </w:trPr>
        <w:tc>
          <w:tcPr>
            <w:tcW w:w="0" w:type="auto"/>
            <w:vMerge w:val="restart"/>
            <w:tcBorders>
              <w:top w:val="single" w:sz="6" w:space="0" w:color="CCCCCC"/>
              <w:left w:val="single" w:sz="6" w:space="0" w:color="000000"/>
              <w:bottom w:val="single" w:sz="6" w:space="0" w:color="000000"/>
              <w:right w:val="single" w:sz="6" w:space="0" w:color="000000"/>
            </w:tcBorders>
            <w:shd w:val="clear" w:color="auto" w:fill="B7E1CD"/>
            <w:tcMar>
              <w:top w:w="30" w:type="dxa"/>
              <w:left w:w="45" w:type="dxa"/>
              <w:bottom w:w="30" w:type="dxa"/>
              <w:right w:w="45" w:type="dxa"/>
            </w:tcMar>
            <w:vAlign w:val="center"/>
            <w:hideMark/>
          </w:tcPr>
          <w:p w14:paraId="703F0211" w14:textId="77777777" w:rsidR="00332E68" w:rsidRPr="00C0627C" w:rsidRDefault="00332E68" w:rsidP="00332E68">
            <w:pPr>
              <w:tabs>
                <w:tab w:val="left" w:pos="2127"/>
              </w:tabs>
              <w:spacing w:line="240" w:lineRule="auto"/>
              <w:rPr>
                <w:rFonts w:ascii="Times New Roman" w:eastAsia="Times New Roman" w:hAnsi="Times New Roman" w:cs="Times New Roman"/>
                <w:b/>
                <w:bCs/>
              </w:rPr>
            </w:pPr>
            <w:r w:rsidRPr="00C0627C">
              <w:rPr>
                <w:rFonts w:ascii="Times New Roman" w:eastAsia="Times New Roman" w:hAnsi="Times New Roman" w:cs="Times New Roman"/>
                <w:b/>
                <w:bCs/>
              </w:rPr>
              <w:lastRenderedPageBreak/>
              <w:t>¿Entonces las fuentes que predominan o predominaron son la de proveedores y bancarios?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C3F3D3D"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El 90% de nuestros proveedores son netamente de los diferentes continentes, entonces ellos en buena cuenta cuando recién comienzan a trabajar contigo, no te dan todo el crédito que tu requieres, sino a veces te exigen que abras una carta de crédito, financiamiento con el banco</w:t>
            </w: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center"/>
            <w:hideMark/>
          </w:tcPr>
          <w:p w14:paraId="611D18C3"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Financiamiento a través de proveedores del exterior. Financiamiento a través de cartas de crédito otorgadas por bancos inicialmente</w:t>
            </w:r>
          </w:p>
        </w:tc>
      </w:tr>
      <w:tr w:rsidR="00332E68" w:rsidRPr="00C0627C" w14:paraId="741767C7"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5C4094A5" w14:textId="77777777" w:rsidR="00332E68" w:rsidRPr="00C0627C" w:rsidRDefault="00332E68" w:rsidP="00332E68">
            <w:pPr>
              <w:tabs>
                <w:tab w:val="left" w:pos="2127"/>
              </w:tabs>
              <w:spacing w:line="240" w:lineRule="auto"/>
              <w:rPr>
                <w:rFonts w:ascii="Times New Roman" w:eastAsia="Times New Roman" w:hAnsi="Times New Roman" w:cs="Times New Roman"/>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4937813"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Ahora mucho de nuestros proveedores ya hemos dejado de trabajar con carta de crédito, esas líneas ya no las manejamos porque ya nuestros proveedores que tenemos muchos años nos dan crédito a veces a 90 días, 120, 150 días dependiendo del volumen y también de la licitación.</w:t>
            </w: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center"/>
            <w:hideMark/>
          </w:tcPr>
          <w:p w14:paraId="18724D97"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Financiamiento a través de proveedores a 90, 120 y 150 días. Apoyo de los proveedores en las licitaciones de Jaime Rojas</w:t>
            </w:r>
          </w:p>
        </w:tc>
      </w:tr>
      <w:tr w:rsidR="00332E68" w:rsidRPr="00C0627C" w14:paraId="26A7073E"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40F539E6" w14:textId="77777777" w:rsidR="00332E68" w:rsidRPr="00C0627C" w:rsidRDefault="00332E68" w:rsidP="00332E68">
            <w:pPr>
              <w:tabs>
                <w:tab w:val="left" w:pos="2127"/>
              </w:tabs>
              <w:spacing w:line="240" w:lineRule="auto"/>
              <w:rPr>
                <w:rFonts w:ascii="Times New Roman" w:eastAsia="Times New Roman" w:hAnsi="Times New Roman" w:cs="Times New Roman"/>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ABB0918"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La empresa estatal es muy formalista y a veces los plazos se van dilatando, entonces nosotros decirle al proveedor; el Estado no me paga, no te pago a ti; entonces ahí viene el financiamiento del banco. Nosotros, los que nos caracteriza es que somos muy escrupulosos y cumplidores con el estado, con el que es nuestro cliente, y también con quien es nuestro proveedor.</w:t>
            </w:r>
          </w:p>
        </w:tc>
        <w:tc>
          <w:tcPr>
            <w:tcW w:w="0" w:type="auto"/>
            <w:tcBorders>
              <w:top w:val="single" w:sz="6" w:space="0" w:color="CCCCCC"/>
              <w:left w:val="single" w:sz="6" w:space="0" w:color="CCCCCC"/>
              <w:bottom w:val="single" w:sz="6" w:space="0" w:color="000000"/>
              <w:right w:val="single" w:sz="6" w:space="0" w:color="000000"/>
            </w:tcBorders>
            <w:shd w:val="clear" w:color="auto" w:fill="FFFF00"/>
            <w:tcMar>
              <w:top w:w="30" w:type="dxa"/>
              <w:left w:w="45" w:type="dxa"/>
              <w:bottom w:w="30" w:type="dxa"/>
              <w:right w:w="45" w:type="dxa"/>
            </w:tcMar>
            <w:vAlign w:val="center"/>
            <w:hideMark/>
          </w:tcPr>
          <w:p w14:paraId="14589DB6"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Cuenta con una planificación para mitigar sus riesgos ante un posible incumplimiento de algún cliente en los pagos</w:t>
            </w:r>
          </w:p>
        </w:tc>
      </w:tr>
      <w:tr w:rsidR="00332E68" w:rsidRPr="00C0627C" w14:paraId="5AAF9D8A" w14:textId="77777777" w:rsidTr="00332E68">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70CD8ADF" w14:textId="77777777" w:rsidR="00332E68" w:rsidRPr="00C0627C" w:rsidRDefault="00332E68" w:rsidP="00332E68">
            <w:pPr>
              <w:tabs>
                <w:tab w:val="left" w:pos="2127"/>
              </w:tabs>
              <w:spacing w:line="240" w:lineRule="auto"/>
              <w:rPr>
                <w:rFonts w:ascii="Times New Roman" w:eastAsia="Times New Roman" w:hAnsi="Times New Roman" w:cs="Times New Roman"/>
                <w:b/>
                <w:bCs/>
              </w:rPr>
            </w:pPr>
            <w:r w:rsidRPr="00C0627C">
              <w:rPr>
                <w:rFonts w:ascii="Times New Roman" w:eastAsia="Times New Roman" w:hAnsi="Times New Roman" w:cs="Times New Roman"/>
                <w:b/>
                <w:bCs/>
              </w:rPr>
              <w:t>¿Y en visión a crecimiento que tienen, han considerado seguir financiándose a través de este mercado?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8557371"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Sí, nosotros ingresamos al MAV, (...) pero luego de estar 3 años dentro, estamos muy interesados en continuar con el MAV.</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14:paraId="213A7538" w14:textId="77777777" w:rsidR="00332E68" w:rsidRPr="00C0627C" w:rsidRDefault="00332E68" w:rsidP="00332E68">
            <w:pPr>
              <w:tabs>
                <w:tab w:val="left" w:pos="2127"/>
              </w:tabs>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t>Consideran seguir financiándose a través del MAV</w:t>
            </w:r>
          </w:p>
        </w:tc>
      </w:tr>
      <w:tr w:rsidR="00332E68" w:rsidRPr="00C0627C" w14:paraId="25019077"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1E3B99D1" w14:textId="77777777" w:rsidR="00332E68" w:rsidRPr="00C0627C" w:rsidRDefault="00332E68" w:rsidP="00332E68">
            <w:pPr>
              <w:tabs>
                <w:tab w:val="left" w:pos="2127"/>
              </w:tabs>
              <w:spacing w:line="240" w:lineRule="auto"/>
              <w:rPr>
                <w:rFonts w:ascii="Times New Roman" w:eastAsia="Times New Roman" w:hAnsi="Times New Roman" w:cs="Times New Roman"/>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F88A2DE"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Comenzamos con instrumentos de corto plazo, ahora ya tenemos lo que es bonos comerciales, entonces tenemos 2 programas; esto ha cambiado nuestro panorama y nuestra visión de financiamiento.</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14:paraId="67DD0479" w14:textId="77777777" w:rsidR="00332E68" w:rsidRPr="00C0627C" w:rsidRDefault="00332E68" w:rsidP="00332E68">
            <w:pPr>
              <w:tabs>
                <w:tab w:val="left" w:pos="2127"/>
              </w:tabs>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t>Resultado: Empresa empezó con ICP y luego obtuvo financiamiento a largo plazo</w:t>
            </w:r>
          </w:p>
        </w:tc>
      </w:tr>
      <w:tr w:rsidR="00332E68" w:rsidRPr="00C0627C" w14:paraId="33EA7521" w14:textId="77777777" w:rsidTr="00332E68">
        <w:trPr>
          <w:trHeight w:val="60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480FFE65" w14:textId="77777777" w:rsidR="00332E68" w:rsidRPr="00C0627C" w:rsidRDefault="00332E68" w:rsidP="00332E68">
            <w:pPr>
              <w:tabs>
                <w:tab w:val="left" w:pos="2127"/>
              </w:tabs>
              <w:spacing w:line="240" w:lineRule="auto"/>
              <w:rPr>
                <w:rFonts w:ascii="Times New Roman" w:eastAsia="Times New Roman" w:hAnsi="Times New Roman" w:cs="Times New Roman"/>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89F4860"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Nosotros tenemos 5 divisiones de venta por especialidades, entonces estas hacen que tengan una necesidad de corto plazo que calzan perfectamente con papeles comerciales; y los denominados proyectos hospitalarios que son 2 a 3 años calzan bien con bonos comerciales.</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14:paraId="01A862FF"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Instrumentos del MAV calzan de acuerdo a sus proyectos de corto (ventas normales) y largo plazo (proyectos hospitalarios)</w:t>
            </w:r>
          </w:p>
        </w:tc>
      </w:tr>
      <w:tr w:rsidR="00332E68" w:rsidRPr="00C0627C" w14:paraId="19A381BB" w14:textId="77777777" w:rsidTr="00332E68">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449C3813" w14:textId="77777777" w:rsidR="00332E68" w:rsidRPr="00C0627C" w:rsidRDefault="00332E68" w:rsidP="00332E68">
            <w:pPr>
              <w:tabs>
                <w:tab w:val="left" w:pos="2127"/>
              </w:tabs>
              <w:spacing w:line="240" w:lineRule="auto"/>
              <w:rPr>
                <w:rFonts w:ascii="Times New Roman" w:eastAsia="Times New Roman" w:hAnsi="Times New Roman" w:cs="Times New Roman"/>
                <w:b/>
                <w:bCs/>
              </w:rPr>
            </w:pPr>
            <w:r w:rsidRPr="00C0627C">
              <w:rPr>
                <w:rFonts w:ascii="Times New Roman" w:eastAsia="Times New Roman" w:hAnsi="Times New Roman" w:cs="Times New Roman"/>
                <w:b/>
                <w:bCs/>
              </w:rPr>
              <w:t>¿Cuál es porcentaje que representa la deuda del MAV del total de deuda?</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8200203"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En porcentaje de tota la deuda es un 40% a 50% con el MAV, porque también estoy considerando que también hay financiamiento directo con los proveedores, pero al banco se ha reducido tremendamente.</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14:paraId="3EFA0BCD" w14:textId="77777777" w:rsidR="00332E68" w:rsidRPr="00C0627C" w:rsidRDefault="00332E68" w:rsidP="00332E68">
            <w:pPr>
              <w:tabs>
                <w:tab w:val="left" w:pos="2127"/>
              </w:tabs>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t>40 a 50% deuda en el MAV del total de deuda</w:t>
            </w:r>
          </w:p>
        </w:tc>
      </w:tr>
      <w:tr w:rsidR="00332E68" w:rsidRPr="00C0627C" w14:paraId="4DA62442"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30B496A3" w14:textId="77777777" w:rsidR="00332E68" w:rsidRPr="00C0627C" w:rsidRDefault="00332E68" w:rsidP="00332E68">
            <w:pPr>
              <w:tabs>
                <w:tab w:val="left" w:pos="2127"/>
              </w:tabs>
              <w:spacing w:line="240" w:lineRule="auto"/>
              <w:rPr>
                <w:rFonts w:ascii="Times New Roman" w:eastAsia="Times New Roman" w:hAnsi="Times New Roman" w:cs="Times New Roman"/>
                <w:b/>
                <w:bC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1B03AB6E" w14:textId="77777777" w:rsidR="00332E68" w:rsidRPr="00C0627C" w:rsidRDefault="00332E68" w:rsidP="00332E68">
            <w:pPr>
              <w:tabs>
                <w:tab w:val="left" w:pos="2127"/>
              </w:tabs>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shd w:val="clear" w:color="auto" w:fill="660000"/>
            <w:tcMar>
              <w:top w:w="30" w:type="dxa"/>
              <w:left w:w="45" w:type="dxa"/>
              <w:bottom w:w="30" w:type="dxa"/>
              <w:right w:w="45" w:type="dxa"/>
            </w:tcMar>
            <w:vAlign w:val="center"/>
            <w:hideMark/>
          </w:tcPr>
          <w:p w14:paraId="76D467FC" w14:textId="77777777" w:rsidR="00332E68" w:rsidRPr="00C0627C" w:rsidRDefault="00332E68" w:rsidP="00332E68">
            <w:pPr>
              <w:tabs>
                <w:tab w:val="left" w:pos="2127"/>
              </w:tabs>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t>Menor financiamiento con bancos. Utilización de cartas fianzas</w:t>
            </w:r>
          </w:p>
        </w:tc>
      </w:tr>
      <w:tr w:rsidR="00332E68" w:rsidRPr="00C0627C" w14:paraId="7D2C01BB" w14:textId="77777777" w:rsidTr="00332E68">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79C9DF99" w14:textId="77777777" w:rsidR="00332E68" w:rsidRPr="00C0627C" w:rsidRDefault="00332E68" w:rsidP="00332E68">
            <w:pPr>
              <w:tabs>
                <w:tab w:val="left" w:pos="2127"/>
              </w:tabs>
              <w:spacing w:line="240" w:lineRule="auto"/>
              <w:rPr>
                <w:rFonts w:ascii="Times New Roman" w:eastAsia="Times New Roman" w:hAnsi="Times New Roman" w:cs="Times New Roman"/>
                <w:b/>
                <w:bCs/>
              </w:rPr>
            </w:pPr>
            <w:r w:rsidRPr="00C0627C">
              <w:rPr>
                <w:rFonts w:ascii="Times New Roman" w:eastAsia="Times New Roman" w:hAnsi="Times New Roman" w:cs="Times New Roman"/>
                <w:b/>
                <w:bCs/>
              </w:rPr>
              <w:t xml:space="preserve">¿Entonces en la etapa posterior de su acceso al MAV, han cambiado el poder de negociación </w:t>
            </w:r>
            <w:r w:rsidRPr="00C0627C">
              <w:rPr>
                <w:rFonts w:ascii="Times New Roman" w:eastAsia="Times New Roman" w:hAnsi="Times New Roman" w:cs="Times New Roman"/>
                <w:b/>
                <w:bCs/>
              </w:rPr>
              <w:lastRenderedPageBreak/>
              <w:t>con las entidades bancarias?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093F8CD"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lastRenderedPageBreak/>
              <w:t xml:space="preserve">Sí de hecho, (...) con esto del acceso al MAV, el banco cambió su forma de vernos, entonces ya nos ofrecían una mayor línea y </w:t>
            </w:r>
            <w:r w:rsidRPr="00C0627C">
              <w:rPr>
                <w:rFonts w:ascii="Times New Roman" w:eastAsia="Times New Roman" w:hAnsi="Times New Roman" w:cs="Times New Roman"/>
              </w:rPr>
              <w:lastRenderedPageBreak/>
              <w:t>mejores condiciones.</w:t>
            </w:r>
          </w:p>
        </w:tc>
        <w:tc>
          <w:tcPr>
            <w:tcW w:w="0" w:type="auto"/>
            <w:tcBorders>
              <w:top w:val="single" w:sz="6" w:space="0" w:color="CCCCCC"/>
              <w:left w:val="single" w:sz="6" w:space="0" w:color="CCCCCC"/>
              <w:bottom w:val="single" w:sz="6" w:space="0" w:color="000000"/>
              <w:right w:val="single" w:sz="6" w:space="0" w:color="000000"/>
            </w:tcBorders>
            <w:shd w:val="clear" w:color="auto" w:fill="660000"/>
            <w:tcMar>
              <w:top w:w="30" w:type="dxa"/>
              <w:left w:w="45" w:type="dxa"/>
              <w:bottom w:w="30" w:type="dxa"/>
              <w:right w:w="45" w:type="dxa"/>
            </w:tcMar>
            <w:vAlign w:val="center"/>
            <w:hideMark/>
          </w:tcPr>
          <w:p w14:paraId="57BCB301" w14:textId="77777777" w:rsidR="00332E68" w:rsidRPr="00C0627C" w:rsidRDefault="00332E68" w:rsidP="00332E68">
            <w:pPr>
              <w:tabs>
                <w:tab w:val="left" w:pos="2127"/>
              </w:tabs>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lastRenderedPageBreak/>
              <w:t xml:space="preserve">Mayor Poder de negociación con el banco actual y otros bancos en </w:t>
            </w:r>
            <w:r w:rsidRPr="00C0627C">
              <w:rPr>
                <w:rFonts w:ascii="Times New Roman" w:eastAsia="Times New Roman" w:hAnsi="Times New Roman" w:cs="Times New Roman"/>
                <w:color w:val="FFFFFF"/>
              </w:rPr>
              <w:lastRenderedPageBreak/>
              <w:t>cuanto a líneas y condiciones</w:t>
            </w:r>
          </w:p>
        </w:tc>
      </w:tr>
      <w:tr w:rsidR="00332E68" w:rsidRPr="00C0627C" w14:paraId="73151C1A" w14:textId="77777777" w:rsidTr="00332E68">
        <w:trPr>
          <w:trHeight w:val="97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1C4B5101" w14:textId="77777777" w:rsidR="00332E68" w:rsidRPr="00C0627C" w:rsidRDefault="00332E68" w:rsidP="00332E68">
            <w:pPr>
              <w:tabs>
                <w:tab w:val="left" w:pos="2127"/>
              </w:tabs>
              <w:spacing w:line="240" w:lineRule="auto"/>
              <w:rPr>
                <w:rFonts w:ascii="Times New Roman" w:eastAsia="Times New Roman" w:hAnsi="Times New Roman" w:cs="Times New Roman"/>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06F66C3"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Esto incluso ha hecho que otros bancos que nos han tocado la puerta, pero nosotros más hemos ingresado a estos bancos per solamente por requerimiento de carta fianza</w:t>
            </w:r>
          </w:p>
        </w:tc>
        <w:tc>
          <w:tcPr>
            <w:tcW w:w="0" w:type="auto"/>
            <w:tcBorders>
              <w:top w:val="single" w:sz="6" w:space="0" w:color="CCCCCC"/>
              <w:left w:val="single" w:sz="6" w:space="0" w:color="CCCCCC"/>
              <w:bottom w:val="single" w:sz="6" w:space="0" w:color="000000"/>
              <w:right w:val="single" w:sz="6" w:space="0" w:color="000000"/>
            </w:tcBorders>
            <w:shd w:val="clear" w:color="auto" w:fill="660000"/>
            <w:tcMar>
              <w:top w:w="30" w:type="dxa"/>
              <w:left w:w="45" w:type="dxa"/>
              <w:bottom w:w="30" w:type="dxa"/>
              <w:right w:w="45" w:type="dxa"/>
            </w:tcMar>
            <w:vAlign w:val="center"/>
            <w:hideMark/>
          </w:tcPr>
          <w:p w14:paraId="1CC600B0" w14:textId="77777777" w:rsidR="00332E68" w:rsidRPr="00C0627C" w:rsidRDefault="00332E68" w:rsidP="00332E68">
            <w:pPr>
              <w:tabs>
                <w:tab w:val="left" w:pos="2127"/>
              </w:tabs>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t>Menor financiamiento con bancos. Utilización de cartas fianzas</w:t>
            </w:r>
          </w:p>
        </w:tc>
      </w:tr>
      <w:tr w:rsidR="00332E68" w:rsidRPr="00C0627C" w14:paraId="7F0738D1" w14:textId="77777777" w:rsidTr="00332E68">
        <w:trPr>
          <w:trHeight w:val="94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BE40C2E" w14:textId="77777777" w:rsidR="00332E68" w:rsidRPr="00C0627C" w:rsidRDefault="00332E68" w:rsidP="00332E68">
            <w:pPr>
              <w:tabs>
                <w:tab w:val="left" w:pos="2127"/>
              </w:tabs>
              <w:spacing w:line="240" w:lineRule="auto"/>
              <w:rPr>
                <w:rFonts w:ascii="Times New Roman" w:eastAsia="Times New Roman" w:hAnsi="Times New Roman" w:cs="Times New Roman"/>
                <w:b/>
                <w:bCs/>
              </w:rPr>
            </w:pPr>
            <w:r w:rsidRPr="00C0627C">
              <w:rPr>
                <w:rFonts w:ascii="Times New Roman" w:eastAsia="Times New Roman" w:hAnsi="Times New Roman" w:cs="Times New Roman"/>
                <w:b/>
                <w:bCs/>
              </w:rPr>
              <w:t>Nos comentabas también como barrera en el proceso preparatorio para acceder a este mercado fue el paradigma de la 1era generación familiar, presentación de documentación, ¿Que otras barreras encontraron en la etapa de preparación?</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6B40891"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Una pequeña empresa que quisiera animarse que le digan que el </w:t>
            </w:r>
            <w:proofErr w:type="spellStart"/>
            <w:r w:rsidRPr="00C0627C">
              <w:rPr>
                <w:rFonts w:ascii="Times New Roman" w:eastAsia="Times New Roman" w:hAnsi="Times New Roman" w:cs="Times New Roman"/>
              </w:rPr>
              <w:t>Due</w:t>
            </w:r>
            <w:proofErr w:type="spellEnd"/>
            <w:r w:rsidRPr="00C0627C">
              <w:rPr>
                <w:rFonts w:ascii="Times New Roman" w:eastAsia="Times New Roman" w:hAnsi="Times New Roman" w:cs="Times New Roman"/>
              </w:rPr>
              <w:t xml:space="preserve"> Diligencie le cuesta $5000 o $8000, a primera reacción van a decir muy caro, no me voy a meter a esto; pero no ven a largo plazo que es una inversión inicial.</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14:paraId="03B983F0" w14:textId="77777777" w:rsidR="00332E68" w:rsidRPr="00C0627C" w:rsidRDefault="00332E68" w:rsidP="00332E68">
            <w:pPr>
              <w:tabs>
                <w:tab w:val="left" w:pos="2127"/>
              </w:tabs>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t xml:space="preserve">Barrera para las empresas medianas en el Perú: Costos altos para el acceso al MAV para una empresa mediana. Percepción como altos costos y no como una inversión </w:t>
            </w:r>
          </w:p>
        </w:tc>
      </w:tr>
      <w:tr w:rsidR="00332E68" w:rsidRPr="00C0627C" w14:paraId="2CC90AF2" w14:textId="77777777" w:rsidTr="00332E6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531BB7B0" w14:textId="77777777" w:rsidR="00332E68" w:rsidRPr="00C0627C" w:rsidRDefault="00332E68" w:rsidP="00332E68">
            <w:pPr>
              <w:tabs>
                <w:tab w:val="left" w:pos="2127"/>
              </w:tabs>
              <w:spacing w:line="240" w:lineRule="auto"/>
              <w:rPr>
                <w:rFonts w:ascii="Times New Roman" w:eastAsia="Times New Roman" w:hAnsi="Times New Roman" w:cs="Times New Roman"/>
                <w:b/>
                <w:bCs/>
              </w:rPr>
            </w:pPr>
            <w:r w:rsidRPr="00C0627C">
              <w:rPr>
                <w:rFonts w:ascii="Times New Roman" w:eastAsia="Times New Roman" w:hAnsi="Times New Roman" w:cs="Times New Roman"/>
                <w:b/>
                <w:bCs/>
              </w:rPr>
              <w:t>Ustedes salieron al mercado con papeles con papeles comerciales, y posteriormente han emitidos bonos. ¿Ustedes hubiesen preferido salir de frente con los bonos o es por un tema de generar confianza con el inversionista?</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962CE40"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Nuestros asesores nos dijeron: “Todas las empresas empiezan con papeles comerciales”; y es así, el bono comercial es cuando ya conoces el mercado, o al menos cuando ya has hecho colocaciones y ya los inversionistas ya conocen de ti (....) entonces eso hemos hecho y vemos que calzan para las dos líneas de financiamiento que requerimos: papeles comerciales y bonos comerciales.</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14:paraId="0E8F5BFF"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Hacerse de un </w:t>
            </w:r>
            <w:proofErr w:type="spellStart"/>
            <w:r w:rsidRPr="00C0627C">
              <w:rPr>
                <w:rFonts w:ascii="Times New Roman" w:eastAsia="Times New Roman" w:hAnsi="Times New Roman" w:cs="Times New Roman"/>
              </w:rPr>
              <w:t>track</w:t>
            </w:r>
            <w:proofErr w:type="spellEnd"/>
            <w:r w:rsidRPr="00C0627C">
              <w:rPr>
                <w:rFonts w:ascii="Times New Roman" w:eastAsia="Times New Roman" w:hAnsi="Times New Roman" w:cs="Times New Roman"/>
              </w:rPr>
              <w:t xml:space="preserve"> record en el mercado bursátil</w:t>
            </w:r>
          </w:p>
        </w:tc>
      </w:tr>
      <w:tr w:rsidR="00332E68" w:rsidRPr="00C0627C" w14:paraId="204A9432" w14:textId="77777777" w:rsidTr="00332E68">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37B5C06E" w14:textId="77777777" w:rsidR="00332E68" w:rsidRPr="00C0627C" w:rsidRDefault="00332E68" w:rsidP="00332E68">
            <w:pPr>
              <w:tabs>
                <w:tab w:val="left" w:pos="2127"/>
              </w:tabs>
              <w:spacing w:line="240" w:lineRule="auto"/>
              <w:rPr>
                <w:rFonts w:ascii="Times New Roman" w:eastAsia="Times New Roman" w:hAnsi="Times New Roman" w:cs="Times New Roman"/>
                <w:b/>
                <w:bCs/>
              </w:rPr>
            </w:pPr>
            <w:r w:rsidRPr="00C0627C">
              <w:rPr>
                <w:rFonts w:ascii="Times New Roman" w:eastAsia="Times New Roman" w:hAnsi="Times New Roman" w:cs="Times New Roman"/>
                <w:b/>
                <w:bCs/>
              </w:rPr>
              <w:t>Ustedes han incluido un director independiente dentro del directorio. ¿Además de esto, qué otras prácticas de buen gobierno corporativo han ido adoptando?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2A3FF9F"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Esos dos años de capacitación que tuvieron los dueños aterrizó que se hiciera protocolo familiar hasta la actualidad.</w:t>
            </w:r>
          </w:p>
        </w:tc>
        <w:tc>
          <w:tcPr>
            <w:tcW w:w="0" w:type="auto"/>
            <w:tcBorders>
              <w:top w:val="single" w:sz="6" w:space="0" w:color="CCCCCC"/>
              <w:left w:val="single" w:sz="6" w:space="0" w:color="CCCCCC"/>
              <w:bottom w:val="single" w:sz="6" w:space="0" w:color="000000"/>
              <w:right w:val="single" w:sz="6" w:space="0" w:color="000000"/>
            </w:tcBorders>
            <w:shd w:val="clear" w:color="auto" w:fill="FFE599"/>
            <w:tcMar>
              <w:top w:w="30" w:type="dxa"/>
              <w:left w:w="45" w:type="dxa"/>
              <w:bottom w:w="30" w:type="dxa"/>
              <w:right w:w="45" w:type="dxa"/>
            </w:tcMar>
            <w:vAlign w:val="center"/>
            <w:hideMark/>
          </w:tcPr>
          <w:p w14:paraId="7892516C"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Empresa con protocolo familiar como política interna</w:t>
            </w:r>
          </w:p>
        </w:tc>
      </w:tr>
      <w:tr w:rsidR="00332E68" w:rsidRPr="00C0627C" w14:paraId="725EDBBF" w14:textId="77777777" w:rsidTr="00332E68">
        <w:trPr>
          <w:trHeight w:val="111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682414A8" w14:textId="77777777" w:rsidR="00332E68" w:rsidRPr="00C0627C" w:rsidRDefault="00332E68" w:rsidP="00332E68">
            <w:pPr>
              <w:tabs>
                <w:tab w:val="left" w:pos="2127"/>
              </w:tabs>
              <w:spacing w:line="240" w:lineRule="auto"/>
              <w:rPr>
                <w:rFonts w:ascii="Times New Roman" w:eastAsia="Times New Roman" w:hAnsi="Times New Roman" w:cs="Times New Roman"/>
                <w:b/>
                <w:bCs/>
              </w:rPr>
            </w:pP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B3970B5"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Somos una empresa ordenada, vemos cómo mejorar nuestra organización, nosotros planificamos mucho trabajando desde años manejando nuestro presupuesto; nos reunimos con todo el personal fuera de la empresa</w:t>
            </w:r>
            <w:proofErr w:type="gramStart"/>
            <w:r w:rsidRPr="00C0627C">
              <w:rPr>
                <w:rFonts w:ascii="Times New Roman" w:eastAsia="Times New Roman" w:hAnsi="Times New Roman" w:cs="Times New Roman"/>
              </w:rPr>
              <w:t>,(</w:t>
            </w:r>
            <w:proofErr w:type="gramEnd"/>
            <w:r w:rsidRPr="00C0627C">
              <w:rPr>
                <w:rFonts w:ascii="Times New Roman" w:eastAsia="Times New Roman" w:hAnsi="Times New Roman" w:cs="Times New Roman"/>
              </w:rPr>
              <w:t>...); entonces el comité hace que todos nos integremos y sepamos cual es el horizonte, este comité mayormente es de mucha comunicación para transmitir la visión de la empresa integralmente.</w:t>
            </w:r>
          </w:p>
        </w:tc>
        <w:tc>
          <w:tcPr>
            <w:tcW w:w="0" w:type="auto"/>
            <w:tcBorders>
              <w:top w:val="single" w:sz="6" w:space="0" w:color="CCCCCC"/>
              <w:left w:val="single" w:sz="6" w:space="0" w:color="CCCCCC"/>
              <w:bottom w:val="single" w:sz="6" w:space="0" w:color="000000"/>
              <w:right w:val="single" w:sz="6" w:space="0" w:color="000000"/>
            </w:tcBorders>
            <w:shd w:val="clear" w:color="auto" w:fill="38761D"/>
            <w:tcMar>
              <w:top w:w="30" w:type="dxa"/>
              <w:left w:w="45" w:type="dxa"/>
              <w:bottom w:w="30" w:type="dxa"/>
              <w:right w:w="45" w:type="dxa"/>
            </w:tcMar>
            <w:vAlign w:val="center"/>
            <w:hideMark/>
          </w:tcPr>
          <w:p w14:paraId="75A5BD5F" w14:textId="77777777" w:rsidR="00332E68" w:rsidRPr="00C0627C" w:rsidRDefault="00332E68" w:rsidP="00332E68">
            <w:pPr>
              <w:tabs>
                <w:tab w:val="left" w:pos="2127"/>
              </w:tabs>
              <w:spacing w:line="240" w:lineRule="auto"/>
              <w:rPr>
                <w:rFonts w:ascii="Times New Roman" w:eastAsia="Times New Roman" w:hAnsi="Times New Roman" w:cs="Times New Roman"/>
                <w:iCs/>
              </w:rPr>
            </w:pPr>
            <w:r w:rsidRPr="00C0627C">
              <w:rPr>
                <w:rFonts w:ascii="Times New Roman" w:eastAsia="Times New Roman" w:hAnsi="Times New Roman" w:cs="Times New Roman"/>
                <w:iCs/>
              </w:rPr>
              <w:t>Cultura organizacional bien definido, transmiten la visión de la empresa a los trabajadores</w:t>
            </w:r>
          </w:p>
        </w:tc>
      </w:tr>
      <w:tr w:rsidR="00332E68" w:rsidRPr="00C0627C" w14:paraId="6BE9A051"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3C212081" w14:textId="77777777" w:rsidR="00332E68" w:rsidRPr="00C0627C" w:rsidRDefault="00332E68" w:rsidP="00332E68">
            <w:pPr>
              <w:tabs>
                <w:tab w:val="left" w:pos="2127"/>
              </w:tabs>
              <w:spacing w:line="240" w:lineRule="auto"/>
              <w:rPr>
                <w:rFonts w:ascii="Times New Roman" w:eastAsia="Times New Roman" w:hAnsi="Times New Roman" w:cs="Times New Roman"/>
                <w:b/>
                <w:bC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5DE8C0EA" w14:textId="77777777" w:rsidR="00332E68" w:rsidRPr="00C0627C" w:rsidRDefault="00332E68" w:rsidP="00332E68">
            <w:pPr>
              <w:tabs>
                <w:tab w:val="left" w:pos="2127"/>
              </w:tabs>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shd w:val="clear" w:color="auto" w:fill="FFFF00"/>
            <w:tcMar>
              <w:top w:w="30" w:type="dxa"/>
              <w:left w:w="45" w:type="dxa"/>
              <w:bottom w:w="30" w:type="dxa"/>
              <w:right w:w="45" w:type="dxa"/>
            </w:tcMar>
            <w:vAlign w:val="center"/>
            <w:hideMark/>
          </w:tcPr>
          <w:p w14:paraId="453DB8DC"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Planificación estratégica financiera de la empresa</w:t>
            </w:r>
          </w:p>
        </w:tc>
      </w:tr>
      <w:tr w:rsidR="00332E68" w:rsidRPr="00C0627C" w14:paraId="5C1E3B46" w14:textId="77777777" w:rsidTr="00332E68">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CB83FCE" w14:textId="77777777" w:rsidR="00332E68" w:rsidRPr="00C0627C" w:rsidRDefault="00332E68" w:rsidP="00332E68">
            <w:pPr>
              <w:tabs>
                <w:tab w:val="left" w:pos="2127"/>
              </w:tabs>
              <w:spacing w:line="240" w:lineRule="auto"/>
              <w:rPr>
                <w:rFonts w:ascii="Times New Roman" w:eastAsia="Times New Roman" w:hAnsi="Times New Roman" w:cs="Times New Roman"/>
                <w:b/>
                <w:bCs/>
              </w:rPr>
            </w:pPr>
            <w:r w:rsidRPr="00C0627C">
              <w:rPr>
                <w:rFonts w:ascii="Times New Roman" w:eastAsia="Times New Roman" w:hAnsi="Times New Roman" w:cs="Times New Roman"/>
                <w:b/>
                <w:bCs/>
              </w:rPr>
              <w:t>En resumen, ¿Cuáles considera que son los factores que han facilitado el acceso de Jaime rojas al MAV, qué factores han hecho más atractivos para los inversionistas?</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374AFC2"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Siempre nuestra información ordenada y disponible, no solamente para el visor externo, sino también para el propio personal para la toma de decisiones, nosotros trabajamos y explotamos nuestras bases de datos, nosotros hemos inculcado que nuestro colaboradores investiguen mucho.</w:t>
            </w:r>
          </w:p>
        </w:tc>
        <w:tc>
          <w:tcPr>
            <w:tcW w:w="0" w:type="auto"/>
            <w:tcBorders>
              <w:top w:val="single" w:sz="6" w:space="0" w:color="CCCCCC"/>
              <w:left w:val="single" w:sz="6" w:space="0" w:color="CCCCCC"/>
              <w:bottom w:val="single" w:sz="6" w:space="0" w:color="000000"/>
              <w:right w:val="single" w:sz="6" w:space="0" w:color="000000"/>
            </w:tcBorders>
            <w:shd w:val="clear" w:color="auto" w:fill="4BACC6"/>
            <w:tcMar>
              <w:top w:w="30" w:type="dxa"/>
              <w:left w:w="45" w:type="dxa"/>
              <w:bottom w:w="30" w:type="dxa"/>
              <w:right w:w="45" w:type="dxa"/>
            </w:tcMar>
            <w:vAlign w:val="bottom"/>
            <w:hideMark/>
          </w:tcPr>
          <w:p w14:paraId="6E876AEF"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Personal calificado con predisposición a la investigación</w:t>
            </w:r>
          </w:p>
        </w:tc>
      </w:tr>
      <w:tr w:rsidR="00332E68" w:rsidRPr="00C0627C" w14:paraId="664BD8D8"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0ED4CE5D" w14:textId="77777777" w:rsidR="00332E68" w:rsidRPr="00C0627C" w:rsidRDefault="00332E68" w:rsidP="00332E68">
            <w:pPr>
              <w:tabs>
                <w:tab w:val="left" w:pos="2127"/>
              </w:tabs>
              <w:spacing w:line="240" w:lineRule="auto"/>
              <w:rPr>
                <w:rFonts w:ascii="Times New Roman" w:eastAsia="Times New Roman" w:hAnsi="Times New Roman" w:cs="Times New Roman"/>
                <w:b/>
                <w:bC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14FD88C6" w14:textId="77777777" w:rsidR="00332E68" w:rsidRPr="00C0627C" w:rsidRDefault="00332E68" w:rsidP="00332E68">
            <w:pPr>
              <w:tabs>
                <w:tab w:val="left" w:pos="2127"/>
              </w:tabs>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shd w:val="clear" w:color="auto" w:fill="38761D"/>
            <w:tcMar>
              <w:top w:w="30" w:type="dxa"/>
              <w:left w:w="45" w:type="dxa"/>
              <w:bottom w:w="30" w:type="dxa"/>
              <w:right w:w="45" w:type="dxa"/>
            </w:tcMar>
            <w:vAlign w:val="center"/>
            <w:hideMark/>
          </w:tcPr>
          <w:p w14:paraId="5D74D63D" w14:textId="77777777" w:rsidR="00332E68" w:rsidRPr="00C0627C" w:rsidRDefault="00332E68" w:rsidP="00332E68">
            <w:pPr>
              <w:tabs>
                <w:tab w:val="left" w:pos="2127"/>
              </w:tabs>
              <w:spacing w:line="240" w:lineRule="auto"/>
              <w:rPr>
                <w:rFonts w:ascii="Times New Roman" w:eastAsia="Times New Roman" w:hAnsi="Times New Roman" w:cs="Times New Roman"/>
                <w:iCs/>
              </w:rPr>
            </w:pPr>
            <w:r w:rsidRPr="00C0627C">
              <w:rPr>
                <w:rFonts w:ascii="Times New Roman" w:eastAsia="Times New Roman" w:hAnsi="Times New Roman" w:cs="Times New Roman"/>
                <w:iCs/>
              </w:rPr>
              <w:t>Trabajo en equipo entre áreas</w:t>
            </w:r>
          </w:p>
        </w:tc>
      </w:tr>
      <w:tr w:rsidR="00332E68" w:rsidRPr="00C0627C" w14:paraId="14B0AFC4"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06CACBE3" w14:textId="77777777" w:rsidR="00332E68" w:rsidRPr="00C0627C" w:rsidRDefault="00332E68" w:rsidP="00332E68">
            <w:pPr>
              <w:tabs>
                <w:tab w:val="left" w:pos="2127"/>
              </w:tabs>
              <w:spacing w:line="240" w:lineRule="auto"/>
              <w:rPr>
                <w:rFonts w:ascii="Times New Roman" w:eastAsia="Times New Roman" w:hAnsi="Times New Roman" w:cs="Times New Roman"/>
                <w:b/>
                <w:bC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2CFC68C8" w14:textId="77777777" w:rsidR="00332E68" w:rsidRPr="00C0627C" w:rsidRDefault="00332E68" w:rsidP="00332E68">
            <w:pPr>
              <w:tabs>
                <w:tab w:val="left" w:pos="2127"/>
              </w:tabs>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shd w:val="clear" w:color="auto" w:fill="F6B26B"/>
            <w:tcMar>
              <w:top w:w="30" w:type="dxa"/>
              <w:left w:w="45" w:type="dxa"/>
              <w:bottom w:w="30" w:type="dxa"/>
              <w:right w:w="45" w:type="dxa"/>
            </w:tcMar>
            <w:vAlign w:val="center"/>
            <w:hideMark/>
          </w:tcPr>
          <w:p w14:paraId="6A4C85AA"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t>Información financiera ordenada</w:t>
            </w:r>
          </w:p>
        </w:tc>
      </w:tr>
      <w:tr w:rsidR="00332E68" w:rsidRPr="00C0627C" w14:paraId="2A0198AA" w14:textId="77777777" w:rsidTr="00332E6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9539FFC" w14:textId="77777777" w:rsidR="00332E68" w:rsidRPr="00C0627C" w:rsidRDefault="00332E68" w:rsidP="00332E68">
            <w:pPr>
              <w:tabs>
                <w:tab w:val="left" w:pos="2127"/>
              </w:tabs>
              <w:spacing w:line="240" w:lineRule="auto"/>
              <w:rPr>
                <w:rFonts w:ascii="Times New Roman" w:eastAsia="Times New Roman" w:hAnsi="Times New Roman" w:cs="Times New Roman"/>
                <w:b/>
                <w:bCs/>
              </w:rPr>
            </w:pPr>
            <w:r w:rsidRPr="00C0627C">
              <w:rPr>
                <w:rFonts w:ascii="Times New Roman" w:eastAsia="Times New Roman" w:hAnsi="Times New Roman" w:cs="Times New Roman"/>
                <w:b/>
                <w:bCs/>
              </w:rPr>
              <w:t xml:space="preserve">Y ya para cerrar, ¿Ustedes han hecho una medición de la participación que tienen en el </w:t>
            </w:r>
            <w:r w:rsidRPr="00C0627C">
              <w:rPr>
                <w:rFonts w:ascii="Times New Roman" w:eastAsia="Times New Roman" w:hAnsi="Times New Roman" w:cs="Times New Roman"/>
                <w:b/>
                <w:bCs/>
              </w:rPr>
              <w:lastRenderedPageBreak/>
              <w:t>mercado con sus competidores?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82D5FB5" w14:textId="77777777" w:rsidR="00332E68" w:rsidRPr="00C0627C" w:rsidRDefault="00332E68" w:rsidP="00332E68">
            <w:pPr>
              <w:tabs>
                <w:tab w:val="left" w:pos="2127"/>
              </w:tabs>
              <w:spacing w:line="240" w:lineRule="auto"/>
              <w:rPr>
                <w:rFonts w:ascii="Times New Roman" w:eastAsia="Times New Roman" w:hAnsi="Times New Roman" w:cs="Times New Roman"/>
              </w:rPr>
            </w:pPr>
            <w:r w:rsidRPr="00C0627C">
              <w:rPr>
                <w:rFonts w:ascii="Times New Roman" w:eastAsia="Times New Roman" w:hAnsi="Times New Roman" w:cs="Times New Roman"/>
              </w:rPr>
              <w:lastRenderedPageBreak/>
              <w:t xml:space="preserve">Sí, nosotros siempre analizamos cuál es nuestra participación en el mercado. Nosotros casi abastecemos casi entre el 12% y 15% en el </w:t>
            </w:r>
            <w:r w:rsidRPr="00C0627C">
              <w:rPr>
                <w:rFonts w:ascii="Times New Roman" w:eastAsia="Times New Roman" w:hAnsi="Times New Roman" w:cs="Times New Roman"/>
              </w:rPr>
              <w:lastRenderedPageBreak/>
              <w:t>mercado</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14:paraId="7FBDA8CC" w14:textId="77777777" w:rsidR="00332E68" w:rsidRPr="00C0627C" w:rsidRDefault="00332E68" w:rsidP="00332E68">
            <w:pPr>
              <w:tabs>
                <w:tab w:val="left" w:pos="2127"/>
              </w:tabs>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lastRenderedPageBreak/>
              <w:t>Tiene una participación entre el 12 y 15% del mercado</w:t>
            </w:r>
          </w:p>
        </w:tc>
      </w:tr>
    </w:tbl>
    <w:p w14:paraId="1A4A83A8" w14:textId="77777777" w:rsidR="00332E68" w:rsidRPr="00C0627C" w:rsidRDefault="00332E68" w:rsidP="00332E68">
      <w:pPr>
        <w:tabs>
          <w:tab w:val="left" w:pos="2127"/>
        </w:tabs>
        <w:rPr>
          <w:rFonts w:ascii="Times New Roman" w:hAnsi="Times New Roman" w:cs="Times New Roman"/>
        </w:rPr>
      </w:pPr>
    </w:p>
    <w:p w14:paraId="37A98BF7" w14:textId="77777777" w:rsidR="00332E68" w:rsidRPr="00C0627C" w:rsidRDefault="00332E68" w:rsidP="00332E68">
      <w:pPr>
        <w:tabs>
          <w:tab w:val="left" w:pos="2127"/>
        </w:tabs>
        <w:rPr>
          <w:rFonts w:ascii="Times New Roman" w:hAnsi="Times New Roman" w:cs="Times New Roman"/>
        </w:rPr>
      </w:pPr>
    </w:p>
    <w:p w14:paraId="7E6B4497" w14:textId="77777777" w:rsidR="00332E68" w:rsidRPr="00C0627C" w:rsidRDefault="00332E68" w:rsidP="00332E68">
      <w:pPr>
        <w:tabs>
          <w:tab w:val="left" w:pos="2127"/>
        </w:tabs>
        <w:rPr>
          <w:rFonts w:ascii="Times New Roman" w:hAnsi="Times New Roman" w:cs="Times New Roman"/>
        </w:rPr>
      </w:pPr>
    </w:p>
    <w:p w14:paraId="74334818" w14:textId="77777777" w:rsidR="00332E68" w:rsidRPr="00C0627C" w:rsidRDefault="00332E68" w:rsidP="00332E68">
      <w:pPr>
        <w:tabs>
          <w:tab w:val="left" w:pos="2127"/>
        </w:tabs>
        <w:rPr>
          <w:rFonts w:ascii="Times New Roman" w:hAnsi="Times New Roman" w:cs="Times New Roman"/>
        </w:rPr>
      </w:pPr>
    </w:p>
    <w:tbl>
      <w:tblPr>
        <w:tblW w:w="0" w:type="auto"/>
        <w:tblBorders>
          <w:top w:val="single" w:sz="6" w:space="0" w:color="CCCCCC"/>
          <w:left w:val="single" w:sz="6" w:space="0" w:color="CCCCCC"/>
          <w:bottom w:val="single" w:sz="6" w:space="0" w:color="CCCCCC"/>
          <w:right w:val="single" w:sz="6" w:space="0" w:color="CCCCCC"/>
        </w:tblBorders>
        <w:tblCellMar>
          <w:left w:w="0" w:type="dxa"/>
          <w:right w:w="0" w:type="dxa"/>
        </w:tblCellMar>
        <w:tblLook w:val="04A0" w:firstRow="1" w:lastRow="0" w:firstColumn="1" w:lastColumn="0" w:noHBand="0" w:noVBand="1"/>
      </w:tblPr>
      <w:tblGrid>
        <w:gridCol w:w="4445"/>
        <w:gridCol w:w="6494"/>
        <w:gridCol w:w="3105"/>
      </w:tblGrid>
      <w:tr w:rsidR="00332E68" w:rsidRPr="00C0627C" w14:paraId="31062847" w14:textId="77777777" w:rsidTr="00332E68">
        <w:trPr>
          <w:trHeight w:val="315"/>
        </w:trPr>
        <w:tc>
          <w:tcPr>
            <w:tcW w:w="0" w:type="auto"/>
            <w:tcBorders>
              <w:top w:val="single" w:sz="6" w:space="0" w:color="000000"/>
              <w:left w:val="single" w:sz="6" w:space="0" w:color="000000"/>
              <w:bottom w:val="single" w:sz="6" w:space="0" w:color="000000"/>
              <w:right w:val="single" w:sz="6" w:space="0" w:color="CCCCCC"/>
            </w:tcBorders>
            <w:shd w:val="clear" w:color="auto" w:fill="4F81BD"/>
            <w:noWrap/>
            <w:tcMar>
              <w:top w:w="30" w:type="dxa"/>
              <w:left w:w="45" w:type="dxa"/>
              <w:bottom w:w="30" w:type="dxa"/>
              <w:right w:w="45" w:type="dxa"/>
            </w:tcMar>
            <w:vAlign w:val="bottom"/>
            <w:hideMark/>
          </w:tcPr>
          <w:p w14:paraId="6E61A8A4"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Chavín de </w:t>
            </w:r>
            <w:proofErr w:type="spellStart"/>
            <w:r w:rsidRPr="00C0627C">
              <w:rPr>
                <w:rFonts w:ascii="Times New Roman" w:eastAsia="Times New Roman" w:hAnsi="Times New Roman" w:cs="Times New Roman"/>
              </w:rPr>
              <w:t>Huántar</w:t>
            </w:r>
            <w:proofErr w:type="spellEnd"/>
          </w:p>
        </w:tc>
        <w:tc>
          <w:tcPr>
            <w:tcW w:w="0" w:type="auto"/>
            <w:tcBorders>
              <w:top w:val="single" w:sz="6" w:space="0" w:color="000000"/>
              <w:left w:val="single" w:sz="6" w:space="0" w:color="CCCCCC"/>
              <w:bottom w:val="single" w:sz="6" w:space="0" w:color="000000"/>
              <w:right w:val="single" w:sz="6" w:space="0" w:color="CCCCCC"/>
            </w:tcBorders>
            <w:shd w:val="clear" w:color="auto" w:fill="4F81BD"/>
            <w:tcMar>
              <w:top w:w="30" w:type="dxa"/>
              <w:left w:w="45" w:type="dxa"/>
              <w:bottom w:w="30" w:type="dxa"/>
              <w:right w:w="45" w:type="dxa"/>
            </w:tcMar>
            <w:vAlign w:val="bottom"/>
            <w:hideMark/>
          </w:tcPr>
          <w:p w14:paraId="338F9962"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000000"/>
              <w:left w:val="single" w:sz="6" w:space="0" w:color="CCCCCC"/>
              <w:bottom w:val="single" w:sz="6" w:space="0" w:color="000000"/>
              <w:right w:val="single" w:sz="6" w:space="0" w:color="CCCCCC"/>
            </w:tcBorders>
            <w:shd w:val="clear" w:color="auto" w:fill="4F81BD"/>
            <w:tcMar>
              <w:top w:w="30" w:type="dxa"/>
              <w:left w:w="45" w:type="dxa"/>
              <w:bottom w:w="30" w:type="dxa"/>
              <w:right w:w="45" w:type="dxa"/>
            </w:tcMar>
            <w:vAlign w:val="bottom"/>
            <w:hideMark/>
          </w:tcPr>
          <w:p w14:paraId="26FC1D8B" w14:textId="77777777" w:rsidR="00332E68" w:rsidRPr="00C0627C" w:rsidRDefault="00332E68" w:rsidP="00332E68">
            <w:pPr>
              <w:spacing w:line="240" w:lineRule="auto"/>
              <w:rPr>
                <w:rFonts w:ascii="Times New Roman" w:eastAsia="Times New Roman" w:hAnsi="Times New Roman" w:cs="Times New Roman"/>
              </w:rPr>
            </w:pPr>
          </w:p>
        </w:tc>
      </w:tr>
      <w:tr w:rsidR="00332E68" w:rsidRPr="00C0627C" w14:paraId="1821FCBE" w14:textId="77777777" w:rsidTr="00332E68">
        <w:trPr>
          <w:trHeight w:val="315"/>
        </w:trPr>
        <w:tc>
          <w:tcPr>
            <w:tcW w:w="0" w:type="auto"/>
            <w:tcBorders>
              <w:top w:val="single" w:sz="6" w:space="0" w:color="CCCCCC"/>
              <w:left w:val="single" w:sz="6" w:space="0" w:color="000000"/>
              <w:bottom w:val="single" w:sz="6" w:space="0" w:color="000000"/>
              <w:right w:val="single" w:sz="6" w:space="0" w:color="000000"/>
            </w:tcBorders>
            <w:noWrap/>
            <w:tcMar>
              <w:top w:w="30" w:type="dxa"/>
              <w:left w:w="45" w:type="dxa"/>
              <w:bottom w:w="30" w:type="dxa"/>
              <w:right w:w="45" w:type="dxa"/>
            </w:tcMar>
            <w:vAlign w:val="bottom"/>
            <w:hideMark/>
          </w:tcPr>
          <w:p w14:paraId="5443E9E8"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Pregunta</w:t>
            </w:r>
          </w:p>
        </w:tc>
        <w:tc>
          <w:tcPr>
            <w:tcW w:w="0" w:type="auto"/>
            <w:tcBorders>
              <w:top w:val="single" w:sz="6" w:space="0" w:color="CCCCCC"/>
              <w:left w:val="single" w:sz="6" w:space="0" w:color="CCCCCC"/>
              <w:bottom w:val="single" w:sz="6" w:space="0" w:color="000000"/>
              <w:right w:val="single" w:sz="6" w:space="0" w:color="000000"/>
            </w:tcBorders>
            <w:noWrap/>
            <w:tcMar>
              <w:top w:w="30" w:type="dxa"/>
              <w:left w:w="45" w:type="dxa"/>
              <w:bottom w:w="30" w:type="dxa"/>
              <w:right w:w="45" w:type="dxa"/>
            </w:tcMar>
            <w:vAlign w:val="bottom"/>
            <w:hideMark/>
          </w:tcPr>
          <w:p w14:paraId="4C715960"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Código descriptor</w:t>
            </w:r>
          </w:p>
        </w:tc>
        <w:tc>
          <w:tcPr>
            <w:tcW w:w="0" w:type="auto"/>
            <w:tcBorders>
              <w:top w:val="single" w:sz="6" w:space="0" w:color="CCCCCC"/>
              <w:left w:val="single" w:sz="6" w:space="0" w:color="CCCCCC"/>
              <w:bottom w:val="single" w:sz="6" w:space="0" w:color="000000"/>
              <w:right w:val="single" w:sz="6" w:space="0" w:color="000000"/>
            </w:tcBorders>
            <w:noWrap/>
            <w:tcMar>
              <w:top w:w="30" w:type="dxa"/>
              <w:left w:w="45" w:type="dxa"/>
              <w:bottom w:w="30" w:type="dxa"/>
              <w:right w:w="45" w:type="dxa"/>
            </w:tcMar>
            <w:vAlign w:val="bottom"/>
            <w:hideMark/>
          </w:tcPr>
          <w:p w14:paraId="337E8786"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Categoría</w:t>
            </w:r>
          </w:p>
        </w:tc>
      </w:tr>
      <w:tr w:rsidR="00332E68" w:rsidRPr="00C0627C" w14:paraId="0799B427" w14:textId="77777777" w:rsidTr="00332E68">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6AE9CF6D" w14:textId="77777777" w:rsidR="00332E68" w:rsidRPr="00C0627C" w:rsidRDefault="00332E68" w:rsidP="00332E68">
            <w:pPr>
              <w:spacing w:line="240" w:lineRule="auto"/>
              <w:rPr>
                <w:rFonts w:ascii="Times New Roman" w:eastAsia="Times New Roman" w:hAnsi="Times New Roman" w:cs="Times New Roman"/>
                <w:b/>
                <w:bCs/>
              </w:rPr>
            </w:pPr>
            <w:r w:rsidRPr="00C0627C">
              <w:rPr>
                <w:rFonts w:ascii="Times New Roman" w:eastAsia="Times New Roman" w:hAnsi="Times New Roman" w:cs="Times New Roman"/>
                <w:b/>
                <w:bCs/>
              </w:rPr>
              <w:t>¿Los altos cargos han sido siempre ocupados por la familia?</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6C7709A"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Sí, Mónica y yo, pero lo que cambió es que en el directorio ahora hay dos miembros independientes.</w:t>
            </w:r>
          </w:p>
        </w:tc>
        <w:tc>
          <w:tcPr>
            <w:tcW w:w="0" w:type="auto"/>
            <w:tcBorders>
              <w:top w:val="single" w:sz="6" w:space="0" w:color="CCCCCC"/>
              <w:left w:val="single" w:sz="6" w:space="0" w:color="CCCCCC"/>
              <w:bottom w:val="single" w:sz="6" w:space="0" w:color="000000"/>
              <w:right w:val="single" w:sz="6" w:space="0" w:color="000000"/>
            </w:tcBorders>
            <w:shd w:val="clear" w:color="auto" w:fill="FFE599"/>
            <w:tcMar>
              <w:top w:w="30" w:type="dxa"/>
              <w:left w:w="45" w:type="dxa"/>
              <w:bottom w:w="30" w:type="dxa"/>
              <w:right w:w="45" w:type="dxa"/>
            </w:tcMar>
            <w:vAlign w:val="center"/>
            <w:hideMark/>
          </w:tcPr>
          <w:p w14:paraId="4C377BEB"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Presencia de la familia en la gestión, dirección y propiedad de la empresa/ Empresa familiar</w:t>
            </w:r>
          </w:p>
        </w:tc>
      </w:tr>
      <w:tr w:rsidR="00332E68" w:rsidRPr="00C0627C" w14:paraId="37C88274"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2EA0DE1D" w14:textId="77777777" w:rsidR="00332E68" w:rsidRPr="00C0627C" w:rsidRDefault="00332E68" w:rsidP="00332E68">
            <w:pPr>
              <w:spacing w:line="240" w:lineRule="auto"/>
              <w:rPr>
                <w:rFonts w:ascii="Times New Roman" w:eastAsia="Times New Roman" w:hAnsi="Times New Roman" w:cs="Times New Roman"/>
                <w:b/>
                <w:bC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6C75BCE0"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shd w:val="clear" w:color="auto" w:fill="D5A6BD"/>
            <w:tcMar>
              <w:top w:w="30" w:type="dxa"/>
              <w:left w:w="45" w:type="dxa"/>
              <w:bottom w:w="30" w:type="dxa"/>
              <w:right w:w="45" w:type="dxa"/>
            </w:tcMar>
            <w:vAlign w:val="center"/>
            <w:hideMark/>
          </w:tcPr>
          <w:p w14:paraId="7BDBBC02"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Inclusión de dos directores independiente en el directorio posterior al acceso al MAV</w:t>
            </w:r>
          </w:p>
        </w:tc>
      </w:tr>
      <w:tr w:rsidR="00332E68" w:rsidRPr="00C0627C" w14:paraId="0430D883" w14:textId="77777777" w:rsidTr="00332E6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22415B02" w14:textId="77777777" w:rsidR="00332E68" w:rsidRPr="00C0627C" w:rsidRDefault="00332E68" w:rsidP="00332E68">
            <w:pPr>
              <w:spacing w:line="240" w:lineRule="auto"/>
              <w:rPr>
                <w:rFonts w:ascii="Times New Roman" w:eastAsia="Times New Roman" w:hAnsi="Times New Roman" w:cs="Times New Roman"/>
                <w:b/>
                <w:bCs/>
              </w:rPr>
            </w:pPr>
            <w:r w:rsidRPr="00C0627C">
              <w:rPr>
                <w:rFonts w:ascii="Times New Roman" w:eastAsia="Times New Roman" w:hAnsi="Times New Roman" w:cs="Times New Roman"/>
                <w:b/>
                <w:bCs/>
              </w:rPr>
              <w:t xml:space="preserve">¿Contaban con directorio antes de ingresar al MAV?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04D1E6A"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No contábamos con directorio antes del MAV; a razón del ingreso al MAV, comenzamos a tener Directorio.</w:t>
            </w:r>
          </w:p>
        </w:tc>
        <w:tc>
          <w:tcPr>
            <w:tcW w:w="0" w:type="auto"/>
            <w:tcBorders>
              <w:top w:val="single" w:sz="6" w:space="0" w:color="CCCCCC"/>
              <w:left w:val="single" w:sz="6" w:space="0" w:color="CCCCCC"/>
              <w:bottom w:val="single" w:sz="6" w:space="0" w:color="000000"/>
              <w:right w:val="single" w:sz="6" w:space="0" w:color="000000"/>
            </w:tcBorders>
            <w:shd w:val="clear" w:color="auto" w:fill="D5A6BD"/>
            <w:tcMar>
              <w:top w:w="30" w:type="dxa"/>
              <w:left w:w="45" w:type="dxa"/>
              <w:bottom w:w="30" w:type="dxa"/>
              <w:right w:w="45" w:type="dxa"/>
            </w:tcMar>
            <w:vAlign w:val="center"/>
            <w:hideMark/>
          </w:tcPr>
          <w:p w14:paraId="6994954F"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Conformación de directorio posterior al ingreso al MAV como práctica de Buen Gobierno Corporativo</w:t>
            </w:r>
          </w:p>
        </w:tc>
      </w:tr>
      <w:tr w:rsidR="00332E68" w:rsidRPr="00C0627C" w14:paraId="7F2C23AD" w14:textId="77777777" w:rsidTr="00332E68">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0EEC0C7" w14:textId="77777777" w:rsidR="00332E68" w:rsidRPr="00C0627C" w:rsidRDefault="00332E68" w:rsidP="00332E68">
            <w:pPr>
              <w:spacing w:line="240" w:lineRule="auto"/>
              <w:rPr>
                <w:rFonts w:ascii="Times New Roman" w:eastAsia="Times New Roman" w:hAnsi="Times New Roman" w:cs="Times New Roman"/>
                <w:b/>
                <w:bCs/>
              </w:rPr>
            </w:pPr>
            <w:r w:rsidRPr="00C0627C">
              <w:rPr>
                <w:rFonts w:ascii="Times New Roman" w:eastAsia="Times New Roman" w:hAnsi="Times New Roman" w:cs="Times New Roman"/>
                <w:b/>
                <w:bCs/>
              </w:rPr>
              <w:t>¿Cuál ha sido el contexto financiero cuando Chavín decide entrar al MAV?</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2666C0F"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Es una empresa con acceso la banca sin ningún problema, acceso a crédito con proveedores, no había mayores problemas financieros</w:t>
            </w: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center"/>
            <w:hideMark/>
          </w:tcPr>
          <w:p w14:paraId="6E4C4626"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Empresa sin dificultades de acceso a crédito bancario</w:t>
            </w:r>
          </w:p>
        </w:tc>
      </w:tr>
      <w:tr w:rsidR="00332E68" w:rsidRPr="00C0627C" w14:paraId="188AE14E"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5B61980F" w14:textId="77777777" w:rsidR="00332E68" w:rsidRPr="00C0627C" w:rsidRDefault="00332E68" w:rsidP="00332E68">
            <w:pPr>
              <w:spacing w:line="240" w:lineRule="auto"/>
              <w:rPr>
                <w:rFonts w:ascii="Times New Roman" w:eastAsia="Times New Roman" w:hAnsi="Times New Roman" w:cs="Times New Roman"/>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A136D29"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Del momento que se apertura con el MAV, no fue por una necesidad financiera, sino por una visión de largo plazo de tener un financiamiento alternativo de los tradicionales.</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14:paraId="664FA572"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Objetivo: Diversificación de fuentes de financiamiento. Planeamiento estratégico</w:t>
            </w:r>
          </w:p>
        </w:tc>
      </w:tr>
      <w:tr w:rsidR="00332E68" w:rsidRPr="00C0627C" w14:paraId="275B51EF" w14:textId="77777777" w:rsidTr="00332E6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2F22D7A" w14:textId="77777777" w:rsidR="00332E68" w:rsidRPr="00C0627C" w:rsidRDefault="00332E68" w:rsidP="00332E68">
            <w:pPr>
              <w:spacing w:line="240" w:lineRule="auto"/>
              <w:rPr>
                <w:rFonts w:ascii="Times New Roman" w:eastAsia="Times New Roman" w:hAnsi="Times New Roman" w:cs="Times New Roman"/>
                <w:b/>
                <w:bCs/>
              </w:rPr>
            </w:pPr>
            <w:r w:rsidRPr="00C0627C">
              <w:rPr>
                <w:rFonts w:ascii="Times New Roman" w:eastAsia="Times New Roman" w:hAnsi="Times New Roman" w:cs="Times New Roman"/>
                <w:b/>
                <w:bCs/>
              </w:rPr>
              <w:t xml:space="preserve">¿Han pensado en emitir deuda de largo plazo?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FC76761"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Sí, estamos en eso. Tenemos algunas estructuras de mediano y largo plazo en los bancos con tasas altas, y pensamos que el MAV sería buena opción.</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14:paraId="5FD5C7B5"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Objetivo de financiamiento a largo plazo en el MAV</w:t>
            </w:r>
          </w:p>
        </w:tc>
      </w:tr>
      <w:tr w:rsidR="00332E68" w:rsidRPr="00C0627C" w14:paraId="3549166B" w14:textId="77777777" w:rsidTr="00332E68">
        <w:trPr>
          <w:trHeight w:val="9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562F5DE" w14:textId="77777777" w:rsidR="00332E68" w:rsidRPr="00C0627C" w:rsidRDefault="00332E68" w:rsidP="00332E68">
            <w:pPr>
              <w:spacing w:line="240" w:lineRule="auto"/>
              <w:rPr>
                <w:rFonts w:ascii="Times New Roman" w:eastAsia="Times New Roman" w:hAnsi="Times New Roman" w:cs="Times New Roman"/>
                <w:b/>
                <w:bCs/>
              </w:rPr>
            </w:pPr>
            <w:r w:rsidRPr="00C0627C">
              <w:rPr>
                <w:rFonts w:ascii="Times New Roman" w:eastAsia="Times New Roman" w:hAnsi="Times New Roman" w:cs="Times New Roman"/>
                <w:b/>
                <w:bCs/>
              </w:rPr>
              <w:t>De acuerdo a evidencia empírica, se ha mostrado que las empresas familiares son más reacias a tomar deuda o financiamiento externo, y optan por tomar aporte capital, ¿Qué puede opinar en caso de Chavín?</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707F40C1"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Nosotros todas las utilidades se reinvierten en el negocio, y en nuestro caso el tener acceso al financiamiento es muy correcto para nosotros</w:t>
            </w: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center"/>
            <w:hideMark/>
          </w:tcPr>
          <w:p w14:paraId="5CE416BC"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Financiamiento a través de reinversión total de utilidades</w:t>
            </w:r>
          </w:p>
        </w:tc>
      </w:tr>
      <w:tr w:rsidR="00332E68" w:rsidRPr="00C0627C" w14:paraId="30C80A4F" w14:textId="77777777" w:rsidTr="00332E68">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4FEDE4D5" w14:textId="77777777" w:rsidR="00332E68" w:rsidRPr="00C0627C" w:rsidRDefault="00332E68" w:rsidP="00332E68">
            <w:pPr>
              <w:spacing w:line="240" w:lineRule="auto"/>
              <w:rPr>
                <w:rFonts w:ascii="Times New Roman" w:eastAsia="Times New Roman" w:hAnsi="Times New Roman" w:cs="Times New Roman"/>
                <w:b/>
                <w:bCs/>
              </w:rPr>
            </w:pPr>
            <w:r w:rsidRPr="00C0627C">
              <w:rPr>
                <w:rFonts w:ascii="Times New Roman" w:eastAsia="Times New Roman" w:hAnsi="Times New Roman" w:cs="Times New Roman"/>
                <w:b/>
                <w:bCs/>
              </w:rPr>
              <w:lastRenderedPageBreak/>
              <w:t xml:space="preserve">La teoría cuenta que es difícil para la mediana empresa hacer pública su información, ¿Qué opina respecto a Chavín de </w:t>
            </w:r>
            <w:proofErr w:type="spellStart"/>
            <w:r w:rsidRPr="00C0627C">
              <w:rPr>
                <w:rFonts w:ascii="Times New Roman" w:eastAsia="Times New Roman" w:hAnsi="Times New Roman" w:cs="Times New Roman"/>
                <w:b/>
                <w:bCs/>
              </w:rPr>
              <w:t>Huántar</w:t>
            </w:r>
            <w:proofErr w:type="spellEnd"/>
            <w:r w:rsidRPr="00C0627C">
              <w:rPr>
                <w:rFonts w:ascii="Times New Roman" w:eastAsia="Times New Roman" w:hAnsi="Times New Roman" w:cs="Times New Roman"/>
                <w:b/>
                <w:bCs/>
              </w:rPr>
              <w:t>?</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747090AC"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Yo creo que eso es ya un mito</w:t>
            </w:r>
          </w:p>
        </w:tc>
        <w:tc>
          <w:tcPr>
            <w:tcW w:w="0" w:type="auto"/>
            <w:tcBorders>
              <w:top w:val="single" w:sz="6" w:space="0" w:color="CCCCCC"/>
              <w:left w:val="single" w:sz="6" w:space="0" w:color="CCCCCC"/>
              <w:bottom w:val="single" w:sz="6" w:space="0" w:color="000000"/>
              <w:right w:val="single" w:sz="6" w:space="0" w:color="000000"/>
            </w:tcBorders>
            <w:shd w:val="clear" w:color="auto" w:fill="F1C232"/>
            <w:tcMar>
              <w:top w:w="30" w:type="dxa"/>
              <w:left w:w="45" w:type="dxa"/>
              <w:bottom w:w="30" w:type="dxa"/>
              <w:right w:w="45" w:type="dxa"/>
            </w:tcMar>
            <w:vAlign w:val="center"/>
            <w:hideMark/>
          </w:tcPr>
          <w:p w14:paraId="1D6B19C3"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Empresa no es celosa de divulgar información.</w:t>
            </w:r>
          </w:p>
        </w:tc>
      </w:tr>
      <w:tr w:rsidR="00332E68" w:rsidRPr="00C0627C" w14:paraId="7229ED1A"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05404295" w14:textId="77777777" w:rsidR="00332E68" w:rsidRPr="00C0627C" w:rsidRDefault="00332E68" w:rsidP="00332E68">
            <w:pPr>
              <w:spacing w:line="240" w:lineRule="auto"/>
              <w:rPr>
                <w:rFonts w:ascii="Times New Roman" w:eastAsia="Times New Roman" w:hAnsi="Times New Roman" w:cs="Times New Roman"/>
                <w:b/>
                <w:bCs/>
              </w:rPr>
            </w:pP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0D47055B"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La información se encuentra por cualquier lado a través de los mercados, siempre hay referencias de cualquier empresa por donde se busque.</w:t>
            </w:r>
          </w:p>
        </w:tc>
        <w:tc>
          <w:tcPr>
            <w:tcW w:w="0" w:type="auto"/>
            <w:tcBorders>
              <w:top w:val="single" w:sz="6" w:space="0" w:color="CCCCCC"/>
              <w:left w:val="single" w:sz="6" w:space="0" w:color="CCCCCC"/>
              <w:bottom w:val="single" w:sz="6" w:space="0" w:color="000000"/>
              <w:right w:val="single" w:sz="6" w:space="0" w:color="000000"/>
            </w:tcBorders>
            <w:shd w:val="clear" w:color="auto" w:fill="F1C232"/>
            <w:tcMar>
              <w:top w:w="30" w:type="dxa"/>
              <w:left w:w="45" w:type="dxa"/>
              <w:bottom w:w="30" w:type="dxa"/>
              <w:right w:w="45" w:type="dxa"/>
            </w:tcMar>
            <w:vAlign w:val="center"/>
            <w:hideMark/>
          </w:tcPr>
          <w:p w14:paraId="78A52283"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Actualmente hay mayor dificultad para mantener información de la empresa en reserva</w:t>
            </w:r>
          </w:p>
        </w:tc>
      </w:tr>
      <w:tr w:rsidR="00332E68" w:rsidRPr="00C0627C" w14:paraId="7E376232"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4D7A05D7" w14:textId="77777777" w:rsidR="00332E68" w:rsidRPr="00C0627C" w:rsidRDefault="00332E68" w:rsidP="00332E68">
            <w:pPr>
              <w:spacing w:line="240" w:lineRule="auto"/>
              <w:rPr>
                <w:rFonts w:ascii="Times New Roman" w:eastAsia="Times New Roman" w:hAnsi="Times New Roman" w:cs="Times New Roman"/>
                <w:b/>
                <w:bCs/>
              </w:rPr>
            </w:pP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5D3EEBA2"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Más bien hacer pública nuestra información nos dio más valor, porque la gente sabe qué estamos haciendo o hacia dónde apuntamos.</w:t>
            </w:r>
          </w:p>
        </w:tc>
        <w:tc>
          <w:tcPr>
            <w:tcW w:w="0" w:type="auto"/>
            <w:tcBorders>
              <w:top w:val="single" w:sz="6" w:space="0" w:color="CCCCCC"/>
              <w:left w:val="single" w:sz="6" w:space="0" w:color="CCCCCC"/>
              <w:bottom w:val="single" w:sz="6" w:space="0" w:color="000000"/>
              <w:right w:val="single" w:sz="6" w:space="0" w:color="000000"/>
            </w:tcBorders>
            <w:shd w:val="clear" w:color="auto" w:fill="F1C232"/>
            <w:tcMar>
              <w:top w:w="30" w:type="dxa"/>
              <w:left w:w="45" w:type="dxa"/>
              <w:bottom w:w="30" w:type="dxa"/>
              <w:right w:w="45" w:type="dxa"/>
            </w:tcMar>
            <w:vAlign w:val="center"/>
            <w:hideMark/>
          </w:tcPr>
          <w:p w14:paraId="51E2A095"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La divulgación de la información genera mayor confianza en los </w:t>
            </w:r>
            <w:proofErr w:type="spellStart"/>
            <w:r w:rsidRPr="00C0627C">
              <w:rPr>
                <w:rFonts w:ascii="Times New Roman" w:eastAsia="Times New Roman" w:hAnsi="Times New Roman" w:cs="Times New Roman"/>
              </w:rPr>
              <w:t>Stakeholders</w:t>
            </w:r>
            <w:proofErr w:type="spellEnd"/>
          </w:p>
        </w:tc>
      </w:tr>
      <w:tr w:rsidR="00332E68" w:rsidRPr="00C0627C" w14:paraId="647CE3CB" w14:textId="77777777" w:rsidTr="00332E68">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DBF11D9" w14:textId="77777777" w:rsidR="00332E68" w:rsidRPr="00C0627C" w:rsidRDefault="00332E68" w:rsidP="00332E68">
            <w:pPr>
              <w:spacing w:line="240" w:lineRule="auto"/>
              <w:rPr>
                <w:rFonts w:ascii="Times New Roman" w:eastAsia="Times New Roman" w:hAnsi="Times New Roman" w:cs="Times New Roman"/>
                <w:b/>
                <w:bCs/>
              </w:rPr>
            </w:pPr>
            <w:r w:rsidRPr="00C0627C">
              <w:rPr>
                <w:rFonts w:ascii="Times New Roman" w:eastAsia="Times New Roman" w:hAnsi="Times New Roman" w:cs="Times New Roman"/>
                <w:b/>
                <w:bCs/>
              </w:rPr>
              <w:t>¿Hubo resistencia de algún miembro de la familia para acceder a este mercado o la decisión fue unánime?</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161C8B13"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La decisión fue bastante unánime, sabíamos que este era un paso</w:t>
            </w:r>
          </w:p>
        </w:tc>
        <w:tc>
          <w:tcPr>
            <w:tcW w:w="0" w:type="auto"/>
            <w:tcBorders>
              <w:top w:val="single" w:sz="6" w:space="0" w:color="CCCCCC"/>
              <w:left w:val="single" w:sz="6" w:space="0" w:color="CCCCCC"/>
              <w:bottom w:val="single" w:sz="6" w:space="0" w:color="000000"/>
              <w:right w:val="single" w:sz="6" w:space="0" w:color="000000"/>
            </w:tcBorders>
            <w:shd w:val="clear" w:color="auto" w:fill="FFE599"/>
            <w:tcMar>
              <w:top w:w="30" w:type="dxa"/>
              <w:left w:w="45" w:type="dxa"/>
              <w:bottom w:w="30" w:type="dxa"/>
              <w:right w:w="45" w:type="dxa"/>
            </w:tcMar>
            <w:vAlign w:val="center"/>
            <w:hideMark/>
          </w:tcPr>
          <w:p w14:paraId="60101830"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Toma de decisiones sin oposición de la familia</w:t>
            </w:r>
          </w:p>
        </w:tc>
      </w:tr>
      <w:tr w:rsidR="00332E68" w:rsidRPr="00C0627C" w14:paraId="4DCE6ACE"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263BD457" w14:textId="77777777" w:rsidR="00332E68" w:rsidRPr="00C0627C" w:rsidRDefault="00332E68" w:rsidP="00332E68">
            <w:pPr>
              <w:spacing w:line="240" w:lineRule="auto"/>
              <w:rPr>
                <w:rFonts w:ascii="Times New Roman" w:eastAsia="Times New Roman" w:hAnsi="Times New Roman" w:cs="Times New Roman"/>
                <w:b/>
                <w:bCs/>
              </w:rPr>
            </w:pP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604DCF2B"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Todas las grandes empresas han caminado por este sendero y las que no aspiran a ser grandes, no caminan por este sendero.</w:t>
            </w:r>
          </w:p>
        </w:tc>
        <w:tc>
          <w:tcPr>
            <w:tcW w:w="0" w:type="auto"/>
            <w:tcBorders>
              <w:top w:val="single" w:sz="6" w:space="0" w:color="CCCCCC"/>
              <w:left w:val="single" w:sz="6" w:space="0" w:color="CCCCCC"/>
              <w:bottom w:val="single" w:sz="6" w:space="0" w:color="000000"/>
              <w:right w:val="single" w:sz="6" w:space="0" w:color="000000"/>
            </w:tcBorders>
            <w:shd w:val="clear" w:color="auto" w:fill="B7E1CD"/>
            <w:tcMar>
              <w:top w:w="30" w:type="dxa"/>
              <w:left w:w="45" w:type="dxa"/>
              <w:bottom w:w="30" w:type="dxa"/>
              <w:right w:w="45" w:type="dxa"/>
            </w:tcMar>
            <w:vAlign w:val="center"/>
            <w:hideMark/>
          </w:tcPr>
          <w:p w14:paraId="24117BFD"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Empresario con visión a largo plazo</w:t>
            </w:r>
          </w:p>
        </w:tc>
      </w:tr>
      <w:tr w:rsidR="00332E68" w:rsidRPr="00C0627C" w14:paraId="2F722754" w14:textId="77777777" w:rsidTr="00332E6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02E44F22" w14:textId="77777777" w:rsidR="00332E68" w:rsidRPr="00C0627C" w:rsidRDefault="00332E68" w:rsidP="00332E68">
            <w:pPr>
              <w:spacing w:line="240" w:lineRule="auto"/>
              <w:rPr>
                <w:rFonts w:ascii="Times New Roman" w:eastAsia="Times New Roman" w:hAnsi="Times New Roman" w:cs="Times New Roman"/>
                <w:b/>
                <w:bCs/>
              </w:rPr>
            </w:pPr>
            <w:r w:rsidRPr="00C0627C">
              <w:rPr>
                <w:rFonts w:ascii="Times New Roman" w:eastAsia="Times New Roman" w:hAnsi="Times New Roman" w:cs="Times New Roman"/>
                <w:b/>
                <w:bCs/>
              </w:rPr>
              <w:t>Antes de ingresar al MAV, ¿Qué fuentes de financiamiento predominaban en el MAV?</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0BBC8D38"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Teníamos fuentes de financiamiento con los Clientes, bancos y los proveedores.</w:t>
            </w: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center"/>
            <w:hideMark/>
          </w:tcPr>
          <w:p w14:paraId="5B8243DC"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Fuentes de financiamiento previo al acceso: Los clientes, proveedores y el sistema financiero</w:t>
            </w:r>
          </w:p>
        </w:tc>
      </w:tr>
      <w:tr w:rsidR="00332E68" w:rsidRPr="00C0627C" w14:paraId="3CCD55E4" w14:textId="77777777" w:rsidTr="00332E68">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495B98F5" w14:textId="77777777" w:rsidR="00332E68" w:rsidRPr="00C0627C" w:rsidRDefault="00332E68" w:rsidP="00332E68">
            <w:pPr>
              <w:spacing w:line="240" w:lineRule="auto"/>
              <w:rPr>
                <w:rFonts w:ascii="Times New Roman" w:eastAsia="Times New Roman" w:hAnsi="Times New Roman" w:cs="Times New Roman"/>
                <w:b/>
                <w:bCs/>
              </w:rPr>
            </w:pPr>
            <w:r w:rsidRPr="00C0627C">
              <w:rPr>
                <w:rFonts w:ascii="Times New Roman" w:eastAsia="Times New Roman" w:hAnsi="Times New Roman" w:cs="Times New Roman"/>
                <w:b/>
                <w:bCs/>
              </w:rPr>
              <w:t>Actualmente ¿Qué porcentaje del total de deuda representa el MAV?</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A07C7DE"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Alrededor de 15% a 20%</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14:paraId="778B79D2" w14:textId="77777777" w:rsidR="00332E68" w:rsidRPr="00C0627C" w:rsidRDefault="00332E68" w:rsidP="00332E68">
            <w:pPr>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t>15 a 20 % deuda en el MAV del total</w:t>
            </w:r>
          </w:p>
        </w:tc>
      </w:tr>
      <w:tr w:rsidR="00332E68" w:rsidRPr="00C0627C" w14:paraId="01EF6356"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2C64D52F" w14:textId="77777777" w:rsidR="00332E68" w:rsidRPr="00C0627C" w:rsidRDefault="00332E68" w:rsidP="00332E68">
            <w:pPr>
              <w:spacing w:line="240" w:lineRule="auto"/>
              <w:rPr>
                <w:rFonts w:ascii="Times New Roman" w:eastAsia="Times New Roman" w:hAnsi="Times New Roman" w:cs="Times New Roman"/>
                <w:b/>
                <w:bC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33533F3F"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1BAE1F31" w14:textId="77777777" w:rsidR="00332E68" w:rsidRPr="00C0627C" w:rsidRDefault="00332E68" w:rsidP="00332E68">
            <w:pPr>
              <w:spacing w:line="240" w:lineRule="auto"/>
              <w:rPr>
                <w:rFonts w:ascii="Times New Roman" w:eastAsia="Times New Roman" w:hAnsi="Times New Roman" w:cs="Times New Roman"/>
                <w:color w:val="FFFFFF"/>
              </w:rPr>
            </w:pPr>
          </w:p>
        </w:tc>
      </w:tr>
      <w:tr w:rsidR="00332E68" w:rsidRPr="00C0627C" w14:paraId="5B90A6A5"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57C28720" w14:textId="77777777" w:rsidR="00332E68" w:rsidRPr="00C0627C" w:rsidRDefault="00332E68" w:rsidP="00332E68">
            <w:pPr>
              <w:spacing w:line="240" w:lineRule="auto"/>
              <w:rPr>
                <w:rFonts w:ascii="Times New Roman" w:eastAsia="Times New Roman" w:hAnsi="Times New Roman" w:cs="Times New Roman"/>
                <w:b/>
                <w:bC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5CC6A8E6"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4C4A5AF7" w14:textId="77777777" w:rsidR="00332E68" w:rsidRPr="00C0627C" w:rsidRDefault="00332E68" w:rsidP="00332E68">
            <w:pPr>
              <w:spacing w:line="240" w:lineRule="auto"/>
              <w:rPr>
                <w:rFonts w:ascii="Times New Roman" w:eastAsia="Times New Roman" w:hAnsi="Times New Roman" w:cs="Times New Roman"/>
                <w:color w:val="FFFFFF"/>
              </w:rPr>
            </w:pPr>
          </w:p>
        </w:tc>
      </w:tr>
      <w:tr w:rsidR="00332E68" w:rsidRPr="00C0627C" w14:paraId="6FE0608B" w14:textId="77777777" w:rsidTr="00332E6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755FDE1" w14:textId="77777777" w:rsidR="00332E68" w:rsidRPr="00C0627C" w:rsidRDefault="00332E68" w:rsidP="00332E68">
            <w:pPr>
              <w:spacing w:line="240" w:lineRule="auto"/>
              <w:rPr>
                <w:rFonts w:ascii="Times New Roman" w:eastAsia="Times New Roman" w:hAnsi="Times New Roman" w:cs="Times New Roman"/>
                <w:b/>
                <w:bCs/>
              </w:rPr>
            </w:pPr>
            <w:r w:rsidRPr="00C0627C">
              <w:rPr>
                <w:rFonts w:ascii="Times New Roman" w:eastAsia="Times New Roman" w:hAnsi="Times New Roman" w:cs="Times New Roman"/>
                <w:b/>
                <w:bCs/>
              </w:rPr>
              <w:t>¿Y considera seguir financiando a través de este mercado en el futuro?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8F976D5"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Sí</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14:paraId="355097E8" w14:textId="77777777" w:rsidR="00332E68" w:rsidRPr="00C0627C" w:rsidRDefault="00332E68" w:rsidP="00332E68">
            <w:pPr>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t>Intención de seguir financiándose en el MAV</w:t>
            </w:r>
          </w:p>
        </w:tc>
      </w:tr>
      <w:tr w:rsidR="00332E68" w:rsidRPr="00C0627C" w14:paraId="412B8CC2" w14:textId="77777777" w:rsidTr="00332E6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0DE4965B" w14:textId="77777777" w:rsidR="00332E68" w:rsidRPr="00C0627C" w:rsidRDefault="00332E68" w:rsidP="00332E68">
            <w:pPr>
              <w:spacing w:line="240" w:lineRule="auto"/>
              <w:rPr>
                <w:rFonts w:ascii="Times New Roman" w:eastAsia="Times New Roman" w:hAnsi="Times New Roman" w:cs="Times New Roman"/>
                <w:b/>
                <w:bCs/>
              </w:rPr>
            </w:pPr>
            <w:r w:rsidRPr="00C0627C">
              <w:rPr>
                <w:rFonts w:ascii="Times New Roman" w:eastAsia="Times New Roman" w:hAnsi="Times New Roman" w:cs="Times New Roman"/>
                <w:b/>
                <w:bCs/>
              </w:rPr>
              <w:t>¿Usted considera que ha cambiado el poder de negociación con los bancos a través con el ingreso?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568DD3B"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No</w:t>
            </w:r>
          </w:p>
        </w:tc>
        <w:tc>
          <w:tcPr>
            <w:tcW w:w="0" w:type="auto"/>
            <w:tcBorders>
              <w:top w:val="single" w:sz="6" w:space="0" w:color="CCCCCC"/>
              <w:left w:val="single" w:sz="6" w:space="0" w:color="CCCCCC"/>
              <w:bottom w:val="single" w:sz="6" w:space="0" w:color="000000"/>
              <w:right w:val="single" w:sz="6" w:space="0" w:color="000000"/>
            </w:tcBorders>
            <w:shd w:val="clear" w:color="auto" w:fill="660000"/>
            <w:tcMar>
              <w:top w:w="30" w:type="dxa"/>
              <w:left w:w="45" w:type="dxa"/>
              <w:bottom w:w="30" w:type="dxa"/>
              <w:right w:w="45" w:type="dxa"/>
            </w:tcMar>
            <w:vAlign w:val="center"/>
            <w:hideMark/>
          </w:tcPr>
          <w:p w14:paraId="72FBCE70" w14:textId="77777777" w:rsidR="00332E68" w:rsidRPr="00C0627C" w:rsidRDefault="00332E68" w:rsidP="00332E68">
            <w:pPr>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t>No cambió el poder de negociación con los bancos</w:t>
            </w:r>
          </w:p>
        </w:tc>
      </w:tr>
      <w:tr w:rsidR="00332E68" w:rsidRPr="00C0627C" w14:paraId="4F9F7BD2" w14:textId="77777777" w:rsidTr="00332E6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EC3C1DF" w14:textId="77777777" w:rsidR="00332E68" w:rsidRPr="00C0627C" w:rsidRDefault="00332E68" w:rsidP="00332E68">
            <w:pPr>
              <w:spacing w:line="240" w:lineRule="auto"/>
              <w:rPr>
                <w:rFonts w:ascii="Times New Roman" w:eastAsia="Times New Roman" w:hAnsi="Times New Roman" w:cs="Times New Roman"/>
                <w:b/>
                <w:bCs/>
              </w:rPr>
            </w:pPr>
            <w:r w:rsidRPr="00C0627C">
              <w:rPr>
                <w:rFonts w:ascii="Times New Roman" w:eastAsia="Times New Roman" w:hAnsi="Times New Roman" w:cs="Times New Roman"/>
                <w:b/>
                <w:bCs/>
              </w:rPr>
              <w:t>¿Usted cuáles considera que han sido las principales barreras para acceder a este mercado en el proceso preparatorio?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6F16837"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La principal barrera fue la información, tener a la clasificadora de riesgo, a los auditores, a la superintendencia; cada uno pedía información, cada uno interpretando información.</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26380EE0"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Tramitología y burocracia en los procedimientos para presentar información a diferentes actores</w:t>
            </w:r>
          </w:p>
        </w:tc>
      </w:tr>
      <w:tr w:rsidR="00332E68" w:rsidRPr="00C0627C" w14:paraId="5BAD5B08" w14:textId="77777777" w:rsidTr="00332E6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345DF5F7" w14:textId="77777777" w:rsidR="00332E68" w:rsidRPr="00C0627C" w:rsidRDefault="00332E68" w:rsidP="00332E68">
            <w:pPr>
              <w:spacing w:line="240" w:lineRule="auto"/>
              <w:rPr>
                <w:rFonts w:ascii="Times New Roman" w:eastAsia="Times New Roman" w:hAnsi="Times New Roman" w:cs="Times New Roman"/>
                <w:b/>
                <w:bCs/>
              </w:rPr>
            </w:pPr>
            <w:r w:rsidRPr="00C0627C">
              <w:rPr>
                <w:rFonts w:ascii="Times New Roman" w:eastAsia="Times New Roman" w:hAnsi="Times New Roman" w:cs="Times New Roman"/>
                <w:b/>
                <w:bCs/>
              </w:rPr>
              <w:t>¿Y en la etapa previa a su ingreso, había adoptado algún certificado o ISO?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3B1D3EF"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No, nosotros no tenemos certificados ISO(..) tenemos todas las certificaciones en cuanto habido o por haber en cuanto a ALIMENTOS: Gestión de alimentos, de campo y de residuos,</w:t>
            </w:r>
          </w:p>
        </w:tc>
        <w:tc>
          <w:tcPr>
            <w:tcW w:w="0" w:type="auto"/>
            <w:tcBorders>
              <w:top w:val="single" w:sz="6" w:space="0" w:color="CCCCCC"/>
              <w:left w:val="single" w:sz="6" w:space="0" w:color="CCCCCC"/>
              <w:bottom w:val="single" w:sz="6" w:space="0" w:color="000000"/>
              <w:right w:val="single" w:sz="6" w:space="0" w:color="000000"/>
            </w:tcBorders>
            <w:shd w:val="clear" w:color="auto" w:fill="00FF00"/>
            <w:tcMar>
              <w:top w:w="30" w:type="dxa"/>
              <w:left w:w="45" w:type="dxa"/>
              <w:bottom w:w="30" w:type="dxa"/>
              <w:right w:w="45" w:type="dxa"/>
            </w:tcMar>
            <w:vAlign w:val="center"/>
            <w:hideMark/>
          </w:tcPr>
          <w:p w14:paraId="281C2B14"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Cuentan normas en cuanto a toda la cadena de gestión de alimentos</w:t>
            </w:r>
          </w:p>
        </w:tc>
      </w:tr>
      <w:tr w:rsidR="00332E68" w:rsidRPr="00C0627C" w14:paraId="515FCE92" w14:textId="77777777" w:rsidTr="00332E68">
        <w:trPr>
          <w:trHeight w:val="720"/>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248A27A9" w14:textId="77777777" w:rsidR="00332E68" w:rsidRPr="00C0627C" w:rsidRDefault="00332E68" w:rsidP="00332E68">
            <w:pPr>
              <w:spacing w:line="240" w:lineRule="auto"/>
              <w:rPr>
                <w:rFonts w:ascii="Times New Roman" w:eastAsia="Times New Roman" w:hAnsi="Times New Roman" w:cs="Times New Roman"/>
                <w:b/>
                <w:bCs/>
              </w:rPr>
            </w:pPr>
            <w:r w:rsidRPr="00C0627C">
              <w:rPr>
                <w:rFonts w:ascii="Times New Roman" w:eastAsia="Times New Roman" w:hAnsi="Times New Roman" w:cs="Times New Roman"/>
                <w:b/>
                <w:bCs/>
              </w:rPr>
              <w:lastRenderedPageBreak/>
              <w:t xml:space="preserve">¿Y en los temas de Buen Gobierno Corporativo, se han adoptado algunas buenas prácticas tras ingresar al MAV? </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3204B7E"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Sí, claro. En el momento que entramos el BGC era solo rellenar un cuestionario; en el ínterin no solamente tienes que llenar el cuestionario sino también tienes que demostrar. Tenemos un equipo de gente trabajando en el BGC.</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38761D"/>
            <w:tcMar>
              <w:top w:w="30" w:type="dxa"/>
              <w:left w:w="45" w:type="dxa"/>
              <w:bottom w:w="30" w:type="dxa"/>
              <w:right w:w="45" w:type="dxa"/>
            </w:tcMar>
            <w:vAlign w:val="center"/>
            <w:hideMark/>
          </w:tcPr>
          <w:p w14:paraId="68FD1D74"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Conformación de equipo para el cumplimiento de PBGC</w:t>
            </w:r>
          </w:p>
        </w:tc>
      </w:tr>
      <w:tr w:rsidR="00332E68" w:rsidRPr="00C0627C" w14:paraId="0D10CBDA" w14:textId="77777777" w:rsidTr="00332E68">
        <w:trPr>
          <w:trHeight w:val="130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6384924D" w14:textId="77777777" w:rsidR="00332E68" w:rsidRPr="00C0627C" w:rsidRDefault="00332E68" w:rsidP="00332E68">
            <w:pPr>
              <w:spacing w:line="240" w:lineRule="auto"/>
              <w:rPr>
                <w:rFonts w:ascii="Times New Roman" w:eastAsia="Times New Roman" w:hAnsi="Times New Roman" w:cs="Times New Roman"/>
                <w:b/>
                <w:bC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6FED76F3"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03F94676" w14:textId="77777777" w:rsidR="00332E68" w:rsidRPr="00C0627C" w:rsidRDefault="00332E68" w:rsidP="00332E68">
            <w:pPr>
              <w:spacing w:line="240" w:lineRule="auto"/>
              <w:rPr>
                <w:rFonts w:ascii="Times New Roman" w:eastAsia="Times New Roman" w:hAnsi="Times New Roman" w:cs="Times New Roman"/>
              </w:rPr>
            </w:pPr>
          </w:p>
        </w:tc>
      </w:tr>
      <w:tr w:rsidR="00332E68" w:rsidRPr="00C0627C" w14:paraId="782F5466" w14:textId="77777777" w:rsidTr="00332E6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8691966" w14:textId="77777777" w:rsidR="00332E68" w:rsidRPr="00C0627C" w:rsidRDefault="00332E68" w:rsidP="00332E68">
            <w:pPr>
              <w:spacing w:line="240" w:lineRule="auto"/>
              <w:rPr>
                <w:rFonts w:ascii="Times New Roman" w:eastAsia="Times New Roman" w:hAnsi="Times New Roman" w:cs="Times New Roman"/>
                <w:b/>
                <w:bCs/>
              </w:rPr>
            </w:pPr>
            <w:r w:rsidRPr="00C0627C">
              <w:rPr>
                <w:rFonts w:ascii="Times New Roman" w:eastAsia="Times New Roman" w:hAnsi="Times New Roman" w:cs="Times New Roman"/>
                <w:b/>
                <w:bCs/>
              </w:rPr>
              <w:t>Al inicio le daba un plazo de 3 años para presentar,  ¿Han tenido que presentar algún reporte?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3004887"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Si, se ha presentado un reporte que se ha subido a la SMV.</w:t>
            </w:r>
          </w:p>
        </w:tc>
        <w:tc>
          <w:tcPr>
            <w:tcW w:w="0" w:type="auto"/>
            <w:tcBorders>
              <w:top w:val="single" w:sz="6" w:space="0" w:color="CCCCCC"/>
              <w:left w:val="single" w:sz="6" w:space="0" w:color="CCCCCC"/>
              <w:bottom w:val="single" w:sz="6" w:space="0" w:color="000000"/>
              <w:right w:val="single" w:sz="6" w:space="0" w:color="000000"/>
            </w:tcBorders>
            <w:shd w:val="clear" w:color="auto" w:fill="D5A6BD"/>
            <w:tcMar>
              <w:top w:w="30" w:type="dxa"/>
              <w:left w:w="45" w:type="dxa"/>
              <w:bottom w:w="30" w:type="dxa"/>
              <w:right w:w="45" w:type="dxa"/>
            </w:tcMar>
            <w:vAlign w:val="center"/>
            <w:hideMark/>
          </w:tcPr>
          <w:p w14:paraId="4CEB4127"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Presentación de reporte con la adopción de PBGC</w:t>
            </w:r>
          </w:p>
        </w:tc>
      </w:tr>
      <w:tr w:rsidR="00332E68" w:rsidRPr="00C0627C" w14:paraId="12C703AF" w14:textId="77777777" w:rsidTr="00332E68">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4AC5C816" w14:textId="77777777" w:rsidR="00332E68" w:rsidRPr="00C0627C" w:rsidRDefault="00332E68" w:rsidP="00332E68">
            <w:pPr>
              <w:spacing w:line="240" w:lineRule="auto"/>
              <w:rPr>
                <w:rFonts w:ascii="Times New Roman" w:eastAsia="Times New Roman" w:hAnsi="Times New Roman" w:cs="Times New Roman"/>
                <w:b/>
                <w:bCs/>
              </w:rPr>
            </w:pPr>
            <w:r w:rsidRPr="00C0627C">
              <w:rPr>
                <w:rFonts w:ascii="Times New Roman" w:eastAsia="Times New Roman" w:hAnsi="Times New Roman" w:cs="Times New Roman"/>
                <w:b/>
                <w:bCs/>
              </w:rPr>
              <w:t xml:space="preserve">¿Cuáles son los requisitos formales más allá de la norma que facilitado el acceso? ¿Qué debería tener una empresa para poder acceder a este Mercado? </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099D7B9"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Yo creo que hay factores más de barreras sociales, barreras de cambio de mentalidad. Si estas con una empresa mediana, donde el fundador sigue dirigiendo el negocio y tiene entre 50 y 60 años... SU MENTALIDAD es evadir, tratar de no dar facturas, es bien difícil.</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14:paraId="48F5A4FB"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Cambio de paradigma mental en el mediano empresario </w:t>
            </w:r>
          </w:p>
        </w:tc>
      </w:tr>
      <w:tr w:rsidR="00332E68" w:rsidRPr="00C0627C" w14:paraId="7474264D" w14:textId="77777777" w:rsidTr="00332E68">
        <w:trPr>
          <w:trHeight w:val="153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77E50386" w14:textId="77777777" w:rsidR="00332E68" w:rsidRPr="00C0627C" w:rsidRDefault="00332E68" w:rsidP="00332E68">
            <w:pPr>
              <w:spacing w:line="240" w:lineRule="auto"/>
              <w:rPr>
                <w:rFonts w:ascii="Times New Roman" w:eastAsia="Times New Roman" w:hAnsi="Times New Roman" w:cs="Times New Roman"/>
                <w:b/>
                <w:bC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27C5194D"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shd w:val="clear" w:color="auto" w:fill="B7E1CD"/>
            <w:tcMar>
              <w:top w:w="30" w:type="dxa"/>
              <w:left w:w="45" w:type="dxa"/>
              <w:bottom w:w="30" w:type="dxa"/>
              <w:right w:w="45" w:type="dxa"/>
            </w:tcMar>
            <w:vAlign w:val="center"/>
            <w:hideMark/>
          </w:tcPr>
          <w:p w14:paraId="4F686EEC"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Empresario dispuesto a asumir mayores riesgos para su empresa</w:t>
            </w:r>
          </w:p>
        </w:tc>
      </w:tr>
      <w:tr w:rsidR="00332E68" w:rsidRPr="00C0627C" w14:paraId="20B877CF"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26EE5E9F" w14:textId="77777777" w:rsidR="00332E68" w:rsidRPr="00C0627C" w:rsidRDefault="00332E68" w:rsidP="00332E68">
            <w:pPr>
              <w:spacing w:line="240" w:lineRule="auto"/>
              <w:rPr>
                <w:rFonts w:ascii="Times New Roman" w:eastAsia="Times New Roman" w:hAnsi="Times New Roman" w:cs="Times New Roman"/>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1B0BCF9"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De los que tienen 50 para abajo lo van a hacer algunos porque tienen esa mentalidad progresista que entienden más o menos el mercado, tienen un nivel educativo alto, mis estudios en HARVARD, es un carácter especial de empresario.</w:t>
            </w:r>
          </w:p>
        </w:tc>
        <w:tc>
          <w:tcPr>
            <w:tcW w:w="0" w:type="auto"/>
            <w:tcBorders>
              <w:top w:val="single" w:sz="6" w:space="0" w:color="CCCCCC"/>
              <w:left w:val="single" w:sz="6" w:space="0" w:color="CCCCCC"/>
              <w:bottom w:val="single" w:sz="6" w:space="0" w:color="000000"/>
              <w:right w:val="single" w:sz="6" w:space="0" w:color="000000"/>
            </w:tcBorders>
            <w:shd w:val="clear" w:color="auto" w:fill="FFE599"/>
            <w:tcMar>
              <w:top w:w="30" w:type="dxa"/>
              <w:left w:w="45" w:type="dxa"/>
              <w:bottom w:w="30" w:type="dxa"/>
              <w:right w:w="45" w:type="dxa"/>
            </w:tcMar>
            <w:vAlign w:val="center"/>
            <w:hideMark/>
          </w:tcPr>
          <w:p w14:paraId="144E73AD"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Mayor profesionalización en los empresarios jóvenes de las medianas empresas</w:t>
            </w:r>
          </w:p>
        </w:tc>
      </w:tr>
      <w:tr w:rsidR="00332E68" w:rsidRPr="00C0627C" w14:paraId="168C23A4"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5FD9105F" w14:textId="77777777" w:rsidR="00332E68" w:rsidRPr="00C0627C" w:rsidRDefault="00332E68" w:rsidP="00332E68">
            <w:pPr>
              <w:spacing w:line="240" w:lineRule="auto"/>
              <w:rPr>
                <w:rFonts w:ascii="Times New Roman" w:eastAsia="Times New Roman" w:hAnsi="Times New Roman" w:cs="Times New Roman"/>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555F3FD"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Si hablamos de mediana empresa es solo un 5%, el 95% todavía está sobreviviendo o evadiendo la formalidad.</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14:paraId="6D7E04D4"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Entorno de la mediana empresa en el Perú: Bastante informalidad</w:t>
            </w:r>
          </w:p>
        </w:tc>
      </w:tr>
      <w:tr w:rsidR="00332E68" w:rsidRPr="00C0627C" w14:paraId="052E935A" w14:textId="77777777" w:rsidTr="00332E6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9401057" w14:textId="77777777" w:rsidR="00332E68" w:rsidRPr="00C0627C" w:rsidRDefault="00332E68" w:rsidP="00332E68">
            <w:pPr>
              <w:spacing w:line="240" w:lineRule="auto"/>
              <w:rPr>
                <w:rFonts w:ascii="Times New Roman" w:eastAsia="Times New Roman" w:hAnsi="Times New Roman" w:cs="Times New Roman"/>
                <w:b/>
                <w:bCs/>
              </w:rPr>
            </w:pPr>
            <w:r w:rsidRPr="00C0627C">
              <w:rPr>
                <w:rFonts w:ascii="Times New Roman" w:eastAsia="Times New Roman" w:hAnsi="Times New Roman" w:cs="Times New Roman"/>
                <w:b/>
                <w:bCs/>
              </w:rPr>
              <w:t>¿Ustedes ya tenían sus estados financieros auditados antes del MAV? ¿Lo hicieron para el acceso?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9BF9134"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Sí, ya teníamos en esa época estados auditados adecuados a las NIFF que en esa época eran obligatorios.</w:t>
            </w:r>
          </w:p>
        </w:tc>
        <w:tc>
          <w:tcPr>
            <w:tcW w:w="0" w:type="auto"/>
            <w:tcBorders>
              <w:top w:val="single" w:sz="6" w:space="0" w:color="CCCCCC"/>
              <w:left w:val="single" w:sz="6" w:space="0" w:color="CCCCCC"/>
              <w:bottom w:val="single" w:sz="6" w:space="0" w:color="000000"/>
              <w:right w:val="single" w:sz="6" w:space="0" w:color="000000"/>
            </w:tcBorders>
            <w:shd w:val="clear" w:color="auto" w:fill="F6B26B"/>
            <w:tcMar>
              <w:top w:w="30" w:type="dxa"/>
              <w:left w:w="45" w:type="dxa"/>
              <w:bottom w:w="30" w:type="dxa"/>
              <w:right w:w="45" w:type="dxa"/>
            </w:tcMar>
            <w:vAlign w:val="center"/>
            <w:hideMark/>
          </w:tcPr>
          <w:p w14:paraId="55324930"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Empresa con estados auditados según NIFF previo al ingreso al MAV</w:t>
            </w:r>
          </w:p>
        </w:tc>
      </w:tr>
      <w:tr w:rsidR="00332E68" w:rsidRPr="00C0627C" w14:paraId="7B8727DD" w14:textId="77777777" w:rsidTr="00332E68">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66D7A029" w14:textId="77777777" w:rsidR="00332E68" w:rsidRPr="00C0627C" w:rsidRDefault="00332E68" w:rsidP="00332E68">
            <w:pPr>
              <w:spacing w:line="240" w:lineRule="auto"/>
              <w:rPr>
                <w:rFonts w:ascii="Times New Roman" w:eastAsia="Times New Roman" w:hAnsi="Times New Roman" w:cs="Times New Roman"/>
                <w:b/>
                <w:bCs/>
              </w:rPr>
            </w:pPr>
            <w:r w:rsidRPr="00C0627C">
              <w:rPr>
                <w:rFonts w:ascii="Times New Roman" w:eastAsia="Times New Roman" w:hAnsi="Times New Roman" w:cs="Times New Roman"/>
                <w:b/>
                <w:bCs/>
              </w:rPr>
              <w:t xml:space="preserve">Estamos viendo cuales son las medianas   que pueden ingresar de acuerdo a sus ventas, queríamos saber ¿Cuáles eran las tasas que compartían con los bancos?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9283522"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Con los bancos te puedes encontrar con tasas de corto plazo de 6% que es lo que nosotros tenemos, pero también tienes que entender que hay otros costos, por ejemplo los bancos una vez al mes te pide tasaciones porque algún bien garantiza esos préstamos.</w:t>
            </w: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center"/>
            <w:hideMark/>
          </w:tcPr>
          <w:p w14:paraId="168B5D4E"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Exigencia de garantías para el otorgamiento de créditos</w:t>
            </w:r>
          </w:p>
        </w:tc>
      </w:tr>
      <w:tr w:rsidR="00332E68" w:rsidRPr="00C0627C" w14:paraId="29400E29"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0B1141C6" w14:textId="77777777" w:rsidR="00332E68" w:rsidRPr="00C0627C" w:rsidRDefault="00332E68" w:rsidP="00332E68">
            <w:pPr>
              <w:spacing w:line="240" w:lineRule="auto"/>
              <w:rPr>
                <w:rFonts w:ascii="Times New Roman" w:eastAsia="Times New Roman" w:hAnsi="Times New Roman" w:cs="Times New Roman"/>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014FF67"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Nuestra empresa aumentó sus ventas, tuvo mejor EBITDA, entonces eso fue favorable pero antes de eso los bancos nos cerraron el caño, en el sector agrario y pesca; por más que haya demostrado buenos números, consistencia, crecimiento, cuando hay una política de los bancos estos se cierran.</w:t>
            </w: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center"/>
            <w:hideMark/>
          </w:tcPr>
          <w:p w14:paraId="3096EE48"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Contexto del sector agrícola afectado por las restricciones crediticias, a pesar del buen desempeño financiero de la empresa </w:t>
            </w:r>
          </w:p>
        </w:tc>
      </w:tr>
      <w:tr w:rsidR="00332E68" w:rsidRPr="00C0627C" w14:paraId="283A3495" w14:textId="77777777" w:rsidTr="00332E68">
        <w:trPr>
          <w:trHeight w:val="106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196BF1BF" w14:textId="77777777" w:rsidR="00332E68" w:rsidRPr="00C0627C" w:rsidRDefault="00332E68" w:rsidP="00332E68">
            <w:pPr>
              <w:spacing w:line="240" w:lineRule="auto"/>
              <w:rPr>
                <w:rFonts w:ascii="Times New Roman" w:eastAsia="Times New Roman" w:hAnsi="Times New Roman" w:cs="Times New Roman"/>
                <w:b/>
                <w:bCs/>
              </w:rPr>
            </w:pP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D25DE5D"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Comparado con el banco cuando haces las sumas y las restas, sí el MAV te sale un poco más caro, pero hay un costo de oportunidad (...) En cambio en el Mercado Alternativo es diferente, si se premia la constancia, entonces cualquier de esos costos que mencionan (ESTRUCTURADORA, DUE DILINGENCE) han sido fácilmente pagados. </w:t>
            </w:r>
          </w:p>
        </w:tc>
        <w:tc>
          <w:tcPr>
            <w:tcW w:w="0" w:type="auto"/>
            <w:tcBorders>
              <w:top w:val="single" w:sz="6" w:space="0" w:color="CCCCCC"/>
              <w:left w:val="single" w:sz="6" w:space="0" w:color="CCCCCC"/>
              <w:bottom w:val="single" w:sz="6" w:space="0" w:color="000000"/>
              <w:right w:val="single" w:sz="6" w:space="0" w:color="000000"/>
            </w:tcBorders>
            <w:shd w:val="clear" w:color="auto" w:fill="B7E1CD"/>
            <w:tcMar>
              <w:top w:w="30" w:type="dxa"/>
              <w:left w:w="45" w:type="dxa"/>
              <w:bottom w:w="30" w:type="dxa"/>
              <w:right w:w="45" w:type="dxa"/>
            </w:tcMar>
            <w:vAlign w:val="center"/>
            <w:hideMark/>
          </w:tcPr>
          <w:p w14:paraId="10D0758C"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Visión estratégica del empresario al optar por dos tipos de financiamiento </w:t>
            </w:r>
          </w:p>
        </w:tc>
      </w:tr>
      <w:tr w:rsidR="00332E68" w:rsidRPr="00C0627C" w14:paraId="569B71BD" w14:textId="77777777" w:rsidTr="00332E68">
        <w:trPr>
          <w:trHeight w:val="106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5BFFFEDC" w14:textId="77777777" w:rsidR="00332E68" w:rsidRPr="00C0627C" w:rsidRDefault="00332E68" w:rsidP="00332E68">
            <w:pPr>
              <w:spacing w:line="240" w:lineRule="auto"/>
              <w:rPr>
                <w:rFonts w:ascii="Times New Roman" w:eastAsia="Times New Roman" w:hAnsi="Times New Roman" w:cs="Times New Roman"/>
                <w:b/>
                <w:bC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06E129BF"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shd w:val="clear" w:color="auto" w:fill="FFFF00"/>
            <w:tcMar>
              <w:top w:w="30" w:type="dxa"/>
              <w:left w:w="45" w:type="dxa"/>
              <w:bottom w:w="30" w:type="dxa"/>
              <w:right w:w="45" w:type="dxa"/>
            </w:tcMar>
            <w:vAlign w:val="center"/>
            <w:hideMark/>
          </w:tcPr>
          <w:p w14:paraId="070B467A"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Planificación estratégica</w:t>
            </w:r>
          </w:p>
        </w:tc>
      </w:tr>
      <w:tr w:rsidR="00332E68" w:rsidRPr="00C0627C" w14:paraId="5ADFEF5B" w14:textId="77777777" w:rsidTr="00332E68">
        <w:trPr>
          <w:trHeight w:val="175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24673B13" w14:textId="77777777" w:rsidR="00332E68" w:rsidRPr="00C0627C" w:rsidRDefault="00332E68" w:rsidP="00332E68">
            <w:pPr>
              <w:spacing w:line="240" w:lineRule="auto"/>
              <w:rPr>
                <w:rFonts w:ascii="Times New Roman" w:eastAsia="Times New Roman" w:hAnsi="Times New Roman" w:cs="Times New Roman"/>
                <w:b/>
                <w:bC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27521275"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14:paraId="129AE215"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Hacerse de un </w:t>
            </w:r>
            <w:proofErr w:type="spellStart"/>
            <w:r w:rsidRPr="00C0627C">
              <w:rPr>
                <w:rFonts w:ascii="Times New Roman" w:eastAsia="Times New Roman" w:hAnsi="Times New Roman" w:cs="Times New Roman"/>
              </w:rPr>
              <w:t>track</w:t>
            </w:r>
            <w:proofErr w:type="spellEnd"/>
            <w:r w:rsidRPr="00C0627C">
              <w:rPr>
                <w:rFonts w:ascii="Times New Roman" w:eastAsia="Times New Roman" w:hAnsi="Times New Roman" w:cs="Times New Roman"/>
              </w:rPr>
              <w:t xml:space="preserve"> record en el mercado bursátil</w:t>
            </w:r>
          </w:p>
        </w:tc>
      </w:tr>
    </w:tbl>
    <w:p w14:paraId="5BEE6AF2" w14:textId="77777777" w:rsidR="00332E68" w:rsidRPr="00C0627C" w:rsidRDefault="00332E68" w:rsidP="00332E68">
      <w:pPr>
        <w:tabs>
          <w:tab w:val="left" w:pos="2127"/>
        </w:tabs>
        <w:rPr>
          <w:rFonts w:ascii="Times New Roman" w:hAnsi="Times New Roman" w:cs="Times New Roman"/>
        </w:rPr>
      </w:pPr>
    </w:p>
    <w:p w14:paraId="6489AD8A" w14:textId="77777777" w:rsidR="00332E68" w:rsidRPr="00C0627C" w:rsidRDefault="00332E68" w:rsidP="00332E68">
      <w:pPr>
        <w:tabs>
          <w:tab w:val="left" w:pos="2127"/>
        </w:tabs>
        <w:rPr>
          <w:rFonts w:ascii="Times New Roman" w:hAnsi="Times New Roman" w:cs="Times New Roman"/>
        </w:rPr>
      </w:pPr>
    </w:p>
    <w:p w14:paraId="10D368FE" w14:textId="77777777" w:rsidR="00332E68" w:rsidRDefault="00332E68" w:rsidP="00332E68">
      <w:pPr>
        <w:tabs>
          <w:tab w:val="left" w:pos="2127"/>
        </w:tabs>
        <w:rPr>
          <w:rFonts w:ascii="Times New Roman" w:hAnsi="Times New Roman" w:cs="Times New Roman"/>
        </w:rPr>
      </w:pPr>
    </w:p>
    <w:p w14:paraId="3131E15E" w14:textId="77777777" w:rsidR="00A70513" w:rsidRDefault="00A70513" w:rsidP="00332E68">
      <w:pPr>
        <w:tabs>
          <w:tab w:val="left" w:pos="2127"/>
        </w:tabs>
        <w:rPr>
          <w:rFonts w:ascii="Times New Roman" w:hAnsi="Times New Roman" w:cs="Times New Roman"/>
        </w:rPr>
      </w:pPr>
    </w:p>
    <w:p w14:paraId="619FA724" w14:textId="77777777" w:rsidR="00A70513" w:rsidRDefault="00A70513" w:rsidP="00332E68">
      <w:pPr>
        <w:tabs>
          <w:tab w:val="left" w:pos="2127"/>
        </w:tabs>
        <w:rPr>
          <w:rFonts w:ascii="Times New Roman" w:hAnsi="Times New Roman" w:cs="Times New Roman"/>
        </w:rPr>
      </w:pPr>
    </w:p>
    <w:p w14:paraId="44DC01AB" w14:textId="77777777" w:rsidR="00A70513" w:rsidRDefault="00A70513" w:rsidP="00332E68">
      <w:pPr>
        <w:tabs>
          <w:tab w:val="left" w:pos="2127"/>
        </w:tabs>
        <w:rPr>
          <w:rFonts w:ascii="Times New Roman" w:hAnsi="Times New Roman" w:cs="Times New Roman"/>
        </w:rPr>
      </w:pPr>
    </w:p>
    <w:p w14:paraId="4738E50C" w14:textId="77777777" w:rsidR="00A70513" w:rsidRDefault="00A70513" w:rsidP="00332E68">
      <w:pPr>
        <w:tabs>
          <w:tab w:val="left" w:pos="2127"/>
        </w:tabs>
        <w:rPr>
          <w:rFonts w:ascii="Times New Roman" w:hAnsi="Times New Roman" w:cs="Times New Roman"/>
        </w:rPr>
      </w:pPr>
    </w:p>
    <w:p w14:paraId="6CB7D4B9" w14:textId="77777777" w:rsidR="00A70513" w:rsidRDefault="00A70513" w:rsidP="00332E68">
      <w:pPr>
        <w:tabs>
          <w:tab w:val="left" w:pos="2127"/>
        </w:tabs>
        <w:rPr>
          <w:rFonts w:ascii="Times New Roman" w:hAnsi="Times New Roman" w:cs="Times New Roman"/>
        </w:rPr>
      </w:pPr>
    </w:p>
    <w:p w14:paraId="6368B577" w14:textId="77777777" w:rsidR="00A70513" w:rsidRDefault="00A70513" w:rsidP="00332E68">
      <w:pPr>
        <w:tabs>
          <w:tab w:val="left" w:pos="2127"/>
        </w:tabs>
        <w:rPr>
          <w:rFonts w:ascii="Times New Roman" w:hAnsi="Times New Roman" w:cs="Times New Roman"/>
        </w:rPr>
      </w:pPr>
    </w:p>
    <w:p w14:paraId="4306849A" w14:textId="77777777" w:rsidR="00A70513" w:rsidRDefault="00A70513" w:rsidP="00332E68">
      <w:pPr>
        <w:tabs>
          <w:tab w:val="left" w:pos="2127"/>
        </w:tabs>
        <w:rPr>
          <w:rFonts w:ascii="Times New Roman" w:hAnsi="Times New Roman" w:cs="Times New Roman"/>
        </w:rPr>
      </w:pPr>
    </w:p>
    <w:p w14:paraId="6C19D0C6" w14:textId="77777777" w:rsidR="00A70513" w:rsidRPr="00C0627C" w:rsidRDefault="00A70513" w:rsidP="00332E68">
      <w:pPr>
        <w:tabs>
          <w:tab w:val="left" w:pos="2127"/>
        </w:tabs>
        <w:rPr>
          <w:rFonts w:ascii="Times New Roman" w:hAnsi="Times New Roman" w:cs="Times New Roman"/>
        </w:rPr>
      </w:pPr>
    </w:p>
    <w:tbl>
      <w:tblPr>
        <w:tblW w:w="0" w:type="auto"/>
        <w:tblBorders>
          <w:top w:val="single" w:sz="6" w:space="0" w:color="CCCCCC"/>
          <w:left w:val="single" w:sz="6" w:space="0" w:color="CCCCCC"/>
          <w:bottom w:val="single" w:sz="6" w:space="0" w:color="CCCCCC"/>
          <w:right w:val="single" w:sz="6" w:space="0" w:color="CCCCCC"/>
        </w:tblBorders>
        <w:tblCellMar>
          <w:left w:w="0" w:type="dxa"/>
          <w:right w:w="0" w:type="dxa"/>
        </w:tblCellMar>
        <w:tblLook w:val="04A0" w:firstRow="1" w:lastRow="0" w:firstColumn="1" w:lastColumn="0" w:noHBand="0" w:noVBand="1"/>
      </w:tblPr>
      <w:tblGrid>
        <w:gridCol w:w="4306"/>
        <w:gridCol w:w="6418"/>
        <w:gridCol w:w="3320"/>
      </w:tblGrid>
      <w:tr w:rsidR="00332E68" w:rsidRPr="00C0627C" w14:paraId="21C4AD78" w14:textId="77777777" w:rsidTr="00332E68">
        <w:trPr>
          <w:trHeight w:val="315"/>
        </w:trPr>
        <w:tc>
          <w:tcPr>
            <w:tcW w:w="0" w:type="auto"/>
            <w:tcBorders>
              <w:top w:val="single" w:sz="6" w:space="0" w:color="000000"/>
              <w:left w:val="single" w:sz="6" w:space="0" w:color="000000"/>
              <w:bottom w:val="single" w:sz="6" w:space="0" w:color="000000"/>
              <w:right w:val="single" w:sz="6" w:space="0" w:color="CCCCCC"/>
            </w:tcBorders>
            <w:shd w:val="clear" w:color="auto" w:fill="4F81BD"/>
            <w:noWrap/>
            <w:tcMar>
              <w:top w:w="30" w:type="dxa"/>
              <w:left w:w="45" w:type="dxa"/>
              <w:bottom w:w="30" w:type="dxa"/>
              <w:right w:w="45" w:type="dxa"/>
            </w:tcMar>
            <w:vAlign w:val="bottom"/>
            <w:hideMark/>
          </w:tcPr>
          <w:p w14:paraId="196F944B" w14:textId="77777777" w:rsidR="00332E68" w:rsidRPr="00C0627C" w:rsidRDefault="00332E68" w:rsidP="00332E68">
            <w:pPr>
              <w:spacing w:line="240" w:lineRule="auto"/>
              <w:rPr>
                <w:rFonts w:ascii="Times New Roman" w:eastAsia="Times New Roman" w:hAnsi="Times New Roman" w:cs="Times New Roman"/>
              </w:rPr>
            </w:pPr>
            <w:proofErr w:type="spellStart"/>
            <w:r w:rsidRPr="00C0627C">
              <w:rPr>
                <w:rFonts w:ascii="Times New Roman" w:eastAsia="Times New Roman" w:hAnsi="Times New Roman" w:cs="Times New Roman"/>
              </w:rPr>
              <w:lastRenderedPageBreak/>
              <w:t>Gerens</w:t>
            </w:r>
            <w:proofErr w:type="spellEnd"/>
          </w:p>
        </w:tc>
        <w:tc>
          <w:tcPr>
            <w:tcW w:w="0" w:type="auto"/>
            <w:tcBorders>
              <w:top w:val="single" w:sz="6" w:space="0" w:color="000000"/>
              <w:left w:val="single" w:sz="6" w:space="0" w:color="CCCCCC"/>
              <w:bottom w:val="single" w:sz="6" w:space="0" w:color="000000"/>
              <w:right w:val="single" w:sz="6" w:space="0" w:color="CCCCCC"/>
            </w:tcBorders>
            <w:shd w:val="clear" w:color="auto" w:fill="4F81BD"/>
            <w:tcMar>
              <w:top w:w="30" w:type="dxa"/>
              <w:left w:w="45" w:type="dxa"/>
              <w:bottom w:w="30" w:type="dxa"/>
              <w:right w:w="45" w:type="dxa"/>
            </w:tcMar>
            <w:vAlign w:val="bottom"/>
            <w:hideMark/>
          </w:tcPr>
          <w:p w14:paraId="6898C7AD"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000000"/>
              <w:left w:val="single" w:sz="6" w:space="0" w:color="CCCCCC"/>
              <w:bottom w:val="single" w:sz="6" w:space="0" w:color="000000"/>
              <w:right w:val="single" w:sz="6" w:space="0" w:color="CCCCCC"/>
            </w:tcBorders>
            <w:shd w:val="clear" w:color="auto" w:fill="4F81BD"/>
            <w:tcMar>
              <w:top w:w="30" w:type="dxa"/>
              <w:left w:w="45" w:type="dxa"/>
              <w:bottom w:w="30" w:type="dxa"/>
              <w:right w:w="45" w:type="dxa"/>
            </w:tcMar>
            <w:vAlign w:val="bottom"/>
            <w:hideMark/>
          </w:tcPr>
          <w:p w14:paraId="48312E29" w14:textId="77777777" w:rsidR="00332E68" w:rsidRPr="00C0627C" w:rsidRDefault="00332E68" w:rsidP="00332E68">
            <w:pPr>
              <w:spacing w:line="240" w:lineRule="auto"/>
              <w:rPr>
                <w:rFonts w:ascii="Times New Roman" w:eastAsia="Times New Roman" w:hAnsi="Times New Roman" w:cs="Times New Roman"/>
              </w:rPr>
            </w:pPr>
          </w:p>
        </w:tc>
      </w:tr>
      <w:tr w:rsidR="00332E68" w:rsidRPr="00C0627C" w14:paraId="6931E563" w14:textId="77777777" w:rsidTr="00332E6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13F8E84"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Pregunta</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E4B2117"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Código descriptor</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3413F9B"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Categoría</w:t>
            </w:r>
          </w:p>
        </w:tc>
      </w:tr>
      <w:tr w:rsidR="00332E68" w:rsidRPr="00C0627C" w14:paraId="0167FC46" w14:textId="77777777" w:rsidTr="00332E68">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A39FD21" w14:textId="77777777" w:rsidR="00332E68" w:rsidRPr="00C0627C" w:rsidRDefault="00332E68" w:rsidP="00332E68">
            <w:pPr>
              <w:spacing w:line="240" w:lineRule="auto"/>
              <w:rPr>
                <w:rFonts w:ascii="Times New Roman" w:eastAsia="Times New Roman" w:hAnsi="Times New Roman" w:cs="Times New Roman"/>
                <w:b/>
              </w:rPr>
            </w:pPr>
            <w:r w:rsidRPr="00C0627C">
              <w:rPr>
                <w:rFonts w:ascii="Times New Roman" w:eastAsia="Times New Roman" w:hAnsi="Times New Roman" w:cs="Times New Roman"/>
                <w:b/>
              </w:rPr>
              <w:t>Nos puede comentar ¿Cómo fue su experiencia en el MAV</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DB09F9F"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En realidad nuestro objetivo es hacer una colocación de largo plazo y hemos pasado por papeles comerciales, como una colocación previa a la que queremos hacer.</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14:paraId="5BE87F49"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Objetivo de financiamiento a largo plazo en el MAV</w:t>
            </w:r>
          </w:p>
        </w:tc>
      </w:tr>
      <w:tr w:rsidR="00332E68" w:rsidRPr="00C0627C" w14:paraId="38EDC16D"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0D45BA5C" w14:textId="77777777" w:rsidR="00332E68" w:rsidRPr="00C0627C" w:rsidRDefault="00332E68" w:rsidP="00332E68">
            <w:pPr>
              <w:spacing w:line="240" w:lineRule="auto"/>
              <w:rPr>
                <w:rFonts w:ascii="Times New Roman" w:eastAsia="Times New Roman" w:hAnsi="Times New Roman" w:cs="Times New Roman"/>
                <w:b/>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70B265A"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Teníamos claro que queríamos hacerlo, estábamos todos convencidos y ya no había esas reflexiones de si conviene o no conviene.</w:t>
            </w:r>
          </w:p>
        </w:tc>
        <w:tc>
          <w:tcPr>
            <w:tcW w:w="0" w:type="auto"/>
            <w:tcBorders>
              <w:top w:val="single" w:sz="6" w:space="0" w:color="CCCCCC"/>
              <w:left w:val="single" w:sz="6" w:space="0" w:color="CCCCCC"/>
              <w:bottom w:val="single" w:sz="6" w:space="0" w:color="000000"/>
              <w:right w:val="single" w:sz="6" w:space="0" w:color="000000"/>
            </w:tcBorders>
            <w:shd w:val="clear" w:color="auto" w:fill="D5A6BD"/>
            <w:tcMar>
              <w:top w:w="30" w:type="dxa"/>
              <w:left w:w="45" w:type="dxa"/>
              <w:bottom w:w="30" w:type="dxa"/>
              <w:right w:w="45" w:type="dxa"/>
            </w:tcMar>
            <w:vAlign w:val="center"/>
            <w:hideMark/>
          </w:tcPr>
          <w:p w14:paraId="11CB2241"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Decisión unánime de los altos cargos</w:t>
            </w:r>
          </w:p>
        </w:tc>
      </w:tr>
      <w:tr w:rsidR="00332E68" w:rsidRPr="00C0627C" w14:paraId="0680D6F4" w14:textId="77777777" w:rsidTr="00332E68">
        <w:trPr>
          <w:trHeight w:val="1020"/>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142233B7" w14:textId="77777777" w:rsidR="00332E68" w:rsidRPr="00C0627C" w:rsidRDefault="00332E68" w:rsidP="00332E68">
            <w:pPr>
              <w:spacing w:line="240" w:lineRule="auto"/>
              <w:rPr>
                <w:rFonts w:ascii="Times New Roman" w:eastAsia="Times New Roman" w:hAnsi="Times New Roman" w:cs="Times New Roman"/>
                <w:b/>
              </w:rPr>
            </w:pPr>
            <w:r w:rsidRPr="00C0627C">
              <w:rPr>
                <w:rFonts w:ascii="Times New Roman" w:eastAsia="Times New Roman" w:hAnsi="Times New Roman" w:cs="Times New Roman"/>
                <w:b/>
              </w:rPr>
              <w:t>Ustedes entraron con papeles comerciales y de ahí el objetivo es bonos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F26A109"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Si, en realidad, no era necesaria hacer esta colocación de papeles, porque en sí mismo no era nuestro objetivo, pero consideramos, siguiendo los consejos de nuestros asesores, que debíamos pasar por esa primera etapa.</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14:paraId="07FCC0E5"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Obtención de </w:t>
            </w:r>
            <w:proofErr w:type="spellStart"/>
            <w:r w:rsidRPr="00C0627C">
              <w:rPr>
                <w:rFonts w:ascii="Times New Roman" w:eastAsia="Times New Roman" w:hAnsi="Times New Roman" w:cs="Times New Roman"/>
              </w:rPr>
              <w:t>track</w:t>
            </w:r>
            <w:proofErr w:type="spellEnd"/>
            <w:r w:rsidRPr="00C0627C">
              <w:rPr>
                <w:rFonts w:ascii="Times New Roman" w:eastAsia="Times New Roman" w:hAnsi="Times New Roman" w:cs="Times New Roman"/>
              </w:rPr>
              <w:t xml:space="preserve"> record a través de papeles comerciales</w:t>
            </w:r>
          </w:p>
        </w:tc>
      </w:tr>
      <w:tr w:rsidR="00332E68" w:rsidRPr="00C0627C" w14:paraId="02C2F158"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17C3063D" w14:textId="77777777" w:rsidR="00332E68" w:rsidRPr="00C0627C" w:rsidRDefault="00332E68" w:rsidP="00332E68">
            <w:pPr>
              <w:spacing w:line="240" w:lineRule="auto"/>
              <w:rPr>
                <w:rFonts w:ascii="Times New Roman" w:eastAsia="Times New Roman" w:hAnsi="Times New Roman" w:cs="Times New Roman"/>
                <w:b/>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FD32375"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Nuestros proyectos a largo plazo, tenemos proyectos a largo plazo que queremos financiar con el mercado de capitales.</w:t>
            </w:r>
          </w:p>
        </w:tc>
        <w:tc>
          <w:tcPr>
            <w:tcW w:w="0" w:type="auto"/>
            <w:tcBorders>
              <w:top w:val="single" w:sz="6" w:space="0" w:color="CCCCCC"/>
              <w:left w:val="single" w:sz="6" w:space="0" w:color="CCCCCC"/>
              <w:bottom w:val="single" w:sz="6" w:space="0" w:color="000000"/>
              <w:right w:val="single" w:sz="6" w:space="0" w:color="000000"/>
            </w:tcBorders>
            <w:shd w:val="clear" w:color="auto" w:fill="FFFF00"/>
            <w:tcMar>
              <w:top w:w="30" w:type="dxa"/>
              <w:left w:w="45" w:type="dxa"/>
              <w:bottom w:w="30" w:type="dxa"/>
              <w:right w:w="45" w:type="dxa"/>
            </w:tcMar>
            <w:vAlign w:val="center"/>
            <w:hideMark/>
          </w:tcPr>
          <w:p w14:paraId="52041C6A"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Planificación estratégica/ Visión a largo plazo</w:t>
            </w:r>
          </w:p>
        </w:tc>
      </w:tr>
      <w:tr w:rsidR="00332E68" w:rsidRPr="00C0627C" w14:paraId="7B66DEF5" w14:textId="77777777" w:rsidTr="00332E68">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BB1607D" w14:textId="77777777" w:rsidR="00332E68" w:rsidRPr="00C0627C" w:rsidRDefault="00332E68" w:rsidP="00332E68">
            <w:pPr>
              <w:spacing w:line="240" w:lineRule="auto"/>
              <w:rPr>
                <w:rFonts w:ascii="Times New Roman" w:eastAsia="Times New Roman" w:hAnsi="Times New Roman" w:cs="Times New Roman"/>
                <w:b/>
              </w:rPr>
            </w:pPr>
            <w:r w:rsidRPr="00C0627C">
              <w:rPr>
                <w:rFonts w:ascii="Times New Roman" w:eastAsia="Times New Roman" w:hAnsi="Times New Roman" w:cs="Times New Roman"/>
                <w:b/>
              </w:rPr>
              <w:t>Uno de los requisitos no exigidos, pero que normalmente las empresas hacen, son las PBGC, ¿Ustedes contaban con directorio antes de ingresar al MAV?</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ECF52A3"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Sí, lo que ha hecho posible hacerlo relativamente rápido a </w:t>
            </w:r>
            <w:proofErr w:type="spellStart"/>
            <w:r w:rsidRPr="00C0627C">
              <w:rPr>
                <w:rFonts w:ascii="Times New Roman" w:eastAsia="Times New Roman" w:hAnsi="Times New Roman" w:cs="Times New Roman"/>
              </w:rPr>
              <w:t>Gerens</w:t>
            </w:r>
            <w:proofErr w:type="spellEnd"/>
            <w:r w:rsidRPr="00C0627C">
              <w:rPr>
                <w:rFonts w:ascii="Times New Roman" w:eastAsia="Times New Roman" w:hAnsi="Times New Roman" w:cs="Times New Roman"/>
              </w:rPr>
              <w:t xml:space="preserve"> es este tránsito, este proceso, porque </w:t>
            </w:r>
            <w:proofErr w:type="spellStart"/>
            <w:r w:rsidRPr="00C0627C">
              <w:rPr>
                <w:rFonts w:ascii="Times New Roman" w:eastAsia="Times New Roman" w:hAnsi="Times New Roman" w:cs="Times New Roman"/>
              </w:rPr>
              <w:t>Gerens</w:t>
            </w:r>
            <w:proofErr w:type="spellEnd"/>
            <w:r w:rsidRPr="00C0627C">
              <w:rPr>
                <w:rFonts w:ascii="Times New Roman" w:eastAsia="Times New Roman" w:hAnsi="Times New Roman" w:cs="Times New Roman"/>
              </w:rPr>
              <w:t xml:space="preserve"> siempre ha sido una empresa ordenada, es una empresa que tiene un directorio que funciona regularmente.</w:t>
            </w:r>
          </w:p>
        </w:tc>
        <w:tc>
          <w:tcPr>
            <w:tcW w:w="0" w:type="auto"/>
            <w:tcBorders>
              <w:top w:val="single" w:sz="6" w:space="0" w:color="CCCCCC"/>
              <w:left w:val="single" w:sz="6" w:space="0" w:color="CCCCCC"/>
              <w:bottom w:val="single" w:sz="6" w:space="0" w:color="000000"/>
              <w:right w:val="single" w:sz="6" w:space="0" w:color="000000"/>
            </w:tcBorders>
            <w:shd w:val="clear" w:color="auto" w:fill="93C47D"/>
            <w:tcMar>
              <w:top w:w="30" w:type="dxa"/>
              <w:left w:w="45" w:type="dxa"/>
              <w:bottom w:w="30" w:type="dxa"/>
              <w:right w:w="45" w:type="dxa"/>
            </w:tcMar>
            <w:vAlign w:val="center"/>
            <w:hideMark/>
          </w:tcPr>
          <w:p w14:paraId="62A1FCAA"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Contaban con directorio previo al MAV</w:t>
            </w:r>
          </w:p>
        </w:tc>
      </w:tr>
      <w:tr w:rsidR="00332E68" w:rsidRPr="00C0627C" w14:paraId="64366B12"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34845364" w14:textId="77777777" w:rsidR="00332E68" w:rsidRPr="00C0627C" w:rsidRDefault="00332E68" w:rsidP="00332E68">
            <w:pPr>
              <w:spacing w:line="240" w:lineRule="auto"/>
              <w:rPr>
                <w:rFonts w:ascii="Times New Roman" w:eastAsia="Times New Roman" w:hAnsi="Times New Roman" w:cs="Times New Roman"/>
                <w:b/>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37FFCDE"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Nuestros EEFF se elaboran mensualmente, se auditan voluntariamente y nuestros directores están informados.</w:t>
            </w:r>
          </w:p>
        </w:tc>
        <w:tc>
          <w:tcPr>
            <w:tcW w:w="0" w:type="auto"/>
            <w:tcBorders>
              <w:top w:val="single" w:sz="6" w:space="0" w:color="CCCCCC"/>
              <w:left w:val="single" w:sz="6" w:space="0" w:color="CCCCCC"/>
              <w:bottom w:val="single" w:sz="6" w:space="0" w:color="000000"/>
              <w:right w:val="single" w:sz="6" w:space="0" w:color="000000"/>
            </w:tcBorders>
            <w:shd w:val="clear" w:color="auto" w:fill="F6B26B"/>
            <w:tcMar>
              <w:top w:w="30" w:type="dxa"/>
              <w:left w:w="45" w:type="dxa"/>
              <w:bottom w:w="30" w:type="dxa"/>
              <w:right w:w="45" w:type="dxa"/>
            </w:tcMar>
            <w:vAlign w:val="center"/>
            <w:hideMark/>
          </w:tcPr>
          <w:p w14:paraId="7014ACCF"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Contaban con estados financieros auditados adecuados a la NIIF para acceder al MAV</w:t>
            </w:r>
          </w:p>
        </w:tc>
      </w:tr>
      <w:tr w:rsidR="00332E68" w:rsidRPr="00C0627C" w14:paraId="3356011B"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16B684B5" w14:textId="77777777" w:rsidR="00332E68" w:rsidRPr="00C0627C" w:rsidRDefault="00332E68" w:rsidP="00332E68">
            <w:pPr>
              <w:spacing w:line="240" w:lineRule="auto"/>
              <w:rPr>
                <w:rFonts w:ascii="Times New Roman" w:eastAsia="Times New Roman" w:hAnsi="Times New Roman" w:cs="Times New Roman"/>
                <w:b/>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30DCE32"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Tuvimos más que hacer un </w:t>
            </w:r>
            <w:proofErr w:type="spellStart"/>
            <w:r w:rsidRPr="00C0627C">
              <w:rPr>
                <w:rFonts w:ascii="Times New Roman" w:eastAsia="Times New Roman" w:hAnsi="Times New Roman" w:cs="Times New Roman"/>
              </w:rPr>
              <w:t>Due</w:t>
            </w:r>
            <w:proofErr w:type="spellEnd"/>
            <w:r w:rsidRPr="00C0627C">
              <w:rPr>
                <w:rFonts w:ascii="Times New Roman" w:eastAsia="Times New Roman" w:hAnsi="Times New Roman" w:cs="Times New Roman"/>
              </w:rPr>
              <w:t xml:space="preserve"> </w:t>
            </w:r>
            <w:proofErr w:type="spellStart"/>
            <w:r w:rsidRPr="00C0627C">
              <w:rPr>
                <w:rFonts w:ascii="Times New Roman" w:eastAsia="Times New Roman" w:hAnsi="Times New Roman" w:cs="Times New Roman"/>
              </w:rPr>
              <w:t>Dilligence</w:t>
            </w:r>
            <w:proofErr w:type="spellEnd"/>
            <w:r w:rsidRPr="00C0627C">
              <w:rPr>
                <w:rFonts w:ascii="Times New Roman" w:eastAsia="Times New Roman" w:hAnsi="Times New Roman" w:cs="Times New Roman"/>
              </w:rPr>
              <w:t>, contratar a una clasificadora, a un estructurador, a un colocador, y en todos los casos, todo avanzó normalmente, no hemos tenido que hacer nada que no hacíamos.</w:t>
            </w:r>
          </w:p>
        </w:tc>
        <w:tc>
          <w:tcPr>
            <w:tcW w:w="0" w:type="auto"/>
            <w:tcBorders>
              <w:top w:val="single" w:sz="6" w:space="0" w:color="CCCCCC"/>
              <w:left w:val="single" w:sz="6" w:space="0" w:color="CCCCCC"/>
              <w:bottom w:val="single" w:sz="6" w:space="0" w:color="000000"/>
              <w:right w:val="single" w:sz="6" w:space="0" w:color="000000"/>
            </w:tcBorders>
            <w:shd w:val="clear" w:color="auto" w:fill="FF0000"/>
            <w:tcMar>
              <w:top w:w="30" w:type="dxa"/>
              <w:left w:w="45" w:type="dxa"/>
              <w:bottom w:w="30" w:type="dxa"/>
              <w:right w:w="45" w:type="dxa"/>
            </w:tcMar>
            <w:vAlign w:val="center"/>
            <w:hideMark/>
          </w:tcPr>
          <w:p w14:paraId="73AC4813" w14:textId="77777777" w:rsidR="00332E68" w:rsidRPr="00C0627C" w:rsidRDefault="00332E68" w:rsidP="00332E68">
            <w:pPr>
              <w:spacing w:line="240" w:lineRule="auto"/>
              <w:rPr>
                <w:rFonts w:ascii="Times New Roman" w:eastAsia="Times New Roman" w:hAnsi="Times New Roman" w:cs="Times New Roman"/>
              </w:rPr>
            </w:pPr>
            <w:proofErr w:type="spellStart"/>
            <w:r w:rsidRPr="00C0627C">
              <w:rPr>
                <w:rFonts w:ascii="Times New Roman" w:eastAsia="Times New Roman" w:hAnsi="Times New Roman" w:cs="Times New Roman"/>
              </w:rPr>
              <w:t>Elaboracion</w:t>
            </w:r>
            <w:proofErr w:type="spellEnd"/>
            <w:r w:rsidRPr="00C0627C">
              <w:rPr>
                <w:rFonts w:ascii="Times New Roman" w:eastAsia="Times New Roman" w:hAnsi="Times New Roman" w:cs="Times New Roman"/>
              </w:rPr>
              <w:t xml:space="preserve"> del </w:t>
            </w:r>
            <w:proofErr w:type="spellStart"/>
            <w:r w:rsidRPr="00C0627C">
              <w:rPr>
                <w:rFonts w:ascii="Times New Roman" w:eastAsia="Times New Roman" w:hAnsi="Times New Roman" w:cs="Times New Roman"/>
              </w:rPr>
              <w:t>Due</w:t>
            </w:r>
            <w:proofErr w:type="spellEnd"/>
            <w:r w:rsidRPr="00C0627C">
              <w:rPr>
                <w:rFonts w:ascii="Times New Roman" w:eastAsia="Times New Roman" w:hAnsi="Times New Roman" w:cs="Times New Roman"/>
              </w:rPr>
              <w:t xml:space="preserve"> </w:t>
            </w:r>
            <w:proofErr w:type="spellStart"/>
            <w:r w:rsidRPr="00C0627C">
              <w:rPr>
                <w:rFonts w:ascii="Times New Roman" w:eastAsia="Times New Roman" w:hAnsi="Times New Roman" w:cs="Times New Roman"/>
              </w:rPr>
              <w:t>Dillingence</w:t>
            </w:r>
            <w:proofErr w:type="spellEnd"/>
          </w:p>
        </w:tc>
      </w:tr>
      <w:tr w:rsidR="00332E68" w:rsidRPr="00C0627C" w14:paraId="60296304" w14:textId="77777777" w:rsidTr="00332E68">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5753A8F" w14:textId="77777777" w:rsidR="00332E68" w:rsidRPr="00C0627C" w:rsidRDefault="00332E68" w:rsidP="00332E68">
            <w:pPr>
              <w:spacing w:line="240" w:lineRule="auto"/>
              <w:rPr>
                <w:rFonts w:ascii="Times New Roman" w:eastAsia="Times New Roman" w:hAnsi="Times New Roman" w:cs="Times New Roman"/>
                <w:b/>
              </w:rPr>
            </w:pPr>
            <w:r w:rsidRPr="00C0627C">
              <w:rPr>
                <w:rFonts w:ascii="Times New Roman" w:eastAsia="Times New Roman" w:hAnsi="Times New Roman" w:cs="Times New Roman"/>
                <w:b/>
              </w:rPr>
              <w:t>Ustedes auditaban sus EEFF voluntariamente ¿Hace cuántos años ya tenían esta práctica?</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D5439F1"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Estuvimos el año pasado en la búsqueda de, trabajando con </w:t>
            </w:r>
            <w:proofErr w:type="spellStart"/>
            <w:r w:rsidRPr="00C0627C">
              <w:rPr>
                <w:rFonts w:ascii="Times New Roman" w:eastAsia="Times New Roman" w:hAnsi="Times New Roman" w:cs="Times New Roman"/>
              </w:rPr>
              <w:t>private</w:t>
            </w:r>
            <w:proofErr w:type="spellEnd"/>
            <w:r w:rsidRPr="00C0627C">
              <w:rPr>
                <w:rFonts w:ascii="Times New Roman" w:eastAsia="Times New Roman" w:hAnsi="Times New Roman" w:cs="Times New Roman"/>
              </w:rPr>
              <w:t xml:space="preserve"> </w:t>
            </w:r>
            <w:proofErr w:type="spellStart"/>
            <w:r w:rsidRPr="00C0627C">
              <w:rPr>
                <w:rFonts w:ascii="Times New Roman" w:eastAsia="Times New Roman" w:hAnsi="Times New Roman" w:cs="Times New Roman"/>
              </w:rPr>
              <w:t>equities</w:t>
            </w:r>
            <w:proofErr w:type="spellEnd"/>
            <w:r w:rsidRPr="00C0627C">
              <w:rPr>
                <w:rFonts w:ascii="Times New Roman" w:eastAsia="Times New Roman" w:hAnsi="Times New Roman" w:cs="Times New Roman"/>
              </w:rPr>
              <w:t>, con empresas fondo capital de riesgo.</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FFFF00"/>
            <w:tcMar>
              <w:top w:w="30" w:type="dxa"/>
              <w:left w:w="45" w:type="dxa"/>
              <w:bottom w:w="30" w:type="dxa"/>
              <w:right w:w="45" w:type="dxa"/>
            </w:tcMar>
            <w:vAlign w:val="center"/>
            <w:hideMark/>
          </w:tcPr>
          <w:p w14:paraId="233FC305"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Planificación estratégica financiera </w:t>
            </w:r>
          </w:p>
        </w:tc>
      </w:tr>
      <w:tr w:rsidR="00332E68" w:rsidRPr="00C0627C" w14:paraId="4123C2B2"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2EC8863E" w14:textId="77777777" w:rsidR="00332E68" w:rsidRPr="00C0627C" w:rsidRDefault="00332E68" w:rsidP="00332E68">
            <w:pPr>
              <w:spacing w:line="240" w:lineRule="auto"/>
              <w:rPr>
                <w:rFonts w:ascii="Times New Roman" w:eastAsia="Times New Roman" w:hAnsi="Times New Roman" w:cs="Times New Roman"/>
                <w:b/>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5DD2C0AE"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7936A9FA" w14:textId="77777777" w:rsidR="00332E68" w:rsidRPr="00C0627C" w:rsidRDefault="00332E68" w:rsidP="00332E68">
            <w:pPr>
              <w:spacing w:line="240" w:lineRule="auto"/>
              <w:rPr>
                <w:rFonts w:ascii="Times New Roman" w:eastAsia="Times New Roman" w:hAnsi="Times New Roman" w:cs="Times New Roman"/>
              </w:rPr>
            </w:pPr>
          </w:p>
        </w:tc>
      </w:tr>
      <w:tr w:rsidR="00332E68" w:rsidRPr="00C0627C" w14:paraId="12D14F15"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13F10FA4" w14:textId="77777777" w:rsidR="00332E68" w:rsidRPr="00C0627C" w:rsidRDefault="00332E68" w:rsidP="00332E68">
            <w:pPr>
              <w:spacing w:line="240" w:lineRule="auto"/>
              <w:rPr>
                <w:rFonts w:ascii="Times New Roman" w:eastAsia="Times New Roman" w:hAnsi="Times New Roman" w:cs="Times New Roman"/>
                <w:b/>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21F1CC6A"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14:paraId="543BBD12"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Diversificación de fuentes de financiamiento</w:t>
            </w:r>
          </w:p>
        </w:tc>
      </w:tr>
      <w:tr w:rsidR="00332E68" w:rsidRPr="00C0627C" w14:paraId="7FBB9072"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02D38F8E" w14:textId="77777777" w:rsidR="00332E68" w:rsidRPr="00C0627C" w:rsidRDefault="00332E68" w:rsidP="00332E68">
            <w:pPr>
              <w:spacing w:line="240" w:lineRule="auto"/>
              <w:rPr>
                <w:rFonts w:ascii="Times New Roman" w:eastAsia="Times New Roman" w:hAnsi="Times New Roman" w:cs="Times New Roman"/>
                <w:b/>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0936F389"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1C29840C" w14:textId="77777777" w:rsidR="00332E68" w:rsidRPr="00C0627C" w:rsidRDefault="00332E68" w:rsidP="00332E68">
            <w:pPr>
              <w:spacing w:line="240" w:lineRule="auto"/>
              <w:rPr>
                <w:rFonts w:ascii="Times New Roman" w:eastAsia="Times New Roman" w:hAnsi="Times New Roman" w:cs="Times New Roman"/>
              </w:rPr>
            </w:pPr>
          </w:p>
        </w:tc>
      </w:tr>
      <w:tr w:rsidR="00332E68" w:rsidRPr="00C0627C" w14:paraId="42B9674E"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59A15D09" w14:textId="77777777" w:rsidR="00332E68" w:rsidRPr="00C0627C" w:rsidRDefault="00332E68" w:rsidP="00332E68">
            <w:pPr>
              <w:spacing w:line="240" w:lineRule="auto"/>
              <w:rPr>
                <w:rFonts w:ascii="Times New Roman" w:eastAsia="Times New Roman" w:hAnsi="Times New Roman" w:cs="Times New Roman"/>
                <w:b/>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E7B0EFE"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Antes del MAV hicimos otros intentos de incorporar capital de riesgo a través de </w:t>
            </w:r>
            <w:proofErr w:type="spellStart"/>
            <w:r w:rsidRPr="00C0627C">
              <w:rPr>
                <w:rFonts w:ascii="Times New Roman" w:eastAsia="Times New Roman" w:hAnsi="Times New Roman" w:cs="Times New Roman"/>
              </w:rPr>
              <w:t>private</w:t>
            </w:r>
            <w:proofErr w:type="spellEnd"/>
            <w:r w:rsidRPr="00C0627C">
              <w:rPr>
                <w:rFonts w:ascii="Times New Roman" w:eastAsia="Times New Roman" w:hAnsi="Times New Roman" w:cs="Times New Roman"/>
              </w:rPr>
              <w:t xml:space="preserve"> </w:t>
            </w:r>
            <w:proofErr w:type="spellStart"/>
            <w:r w:rsidRPr="00C0627C">
              <w:rPr>
                <w:rFonts w:ascii="Times New Roman" w:eastAsia="Times New Roman" w:hAnsi="Times New Roman" w:cs="Times New Roman"/>
              </w:rPr>
              <w:t>equities</w:t>
            </w:r>
            <w:proofErr w:type="spellEnd"/>
            <w:r w:rsidRPr="00C0627C">
              <w:rPr>
                <w:rFonts w:ascii="Times New Roman" w:eastAsia="Times New Roman" w:hAnsi="Times New Roman" w:cs="Times New Roman"/>
              </w:rPr>
              <w:t xml:space="preserve"> en los momentos en los cuales la industria del </w:t>
            </w:r>
            <w:r w:rsidRPr="00C0627C">
              <w:rPr>
                <w:rFonts w:ascii="Times New Roman" w:eastAsia="Times New Roman" w:hAnsi="Times New Roman" w:cs="Times New Roman"/>
              </w:rPr>
              <w:lastRenderedPageBreak/>
              <w:t>capital de riesgo era absolutamente incipiente.</w:t>
            </w:r>
          </w:p>
        </w:tc>
        <w:tc>
          <w:tcPr>
            <w:tcW w:w="0" w:type="auto"/>
            <w:tcBorders>
              <w:top w:val="single" w:sz="6" w:space="0" w:color="CCCCCC"/>
              <w:left w:val="single" w:sz="6" w:space="0" w:color="CCCCCC"/>
              <w:bottom w:val="single" w:sz="6" w:space="0" w:color="000000"/>
              <w:right w:val="single" w:sz="6" w:space="0" w:color="000000"/>
            </w:tcBorders>
            <w:shd w:val="clear" w:color="auto" w:fill="9900FF"/>
            <w:tcMar>
              <w:top w:w="30" w:type="dxa"/>
              <w:left w:w="45" w:type="dxa"/>
              <w:bottom w:w="30" w:type="dxa"/>
              <w:right w:w="45" w:type="dxa"/>
            </w:tcMar>
            <w:vAlign w:val="center"/>
            <w:hideMark/>
          </w:tcPr>
          <w:p w14:paraId="71FAEF40"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lastRenderedPageBreak/>
              <w:t xml:space="preserve">Preparación previa a través de financiamiento de </w:t>
            </w:r>
            <w:proofErr w:type="spellStart"/>
            <w:r w:rsidRPr="00C0627C">
              <w:rPr>
                <w:rFonts w:ascii="Times New Roman" w:eastAsia="Times New Roman" w:hAnsi="Times New Roman" w:cs="Times New Roman"/>
              </w:rPr>
              <w:t>private</w:t>
            </w:r>
            <w:proofErr w:type="spellEnd"/>
            <w:r w:rsidRPr="00C0627C">
              <w:rPr>
                <w:rFonts w:ascii="Times New Roman" w:eastAsia="Times New Roman" w:hAnsi="Times New Roman" w:cs="Times New Roman"/>
              </w:rPr>
              <w:t xml:space="preserve"> </w:t>
            </w:r>
            <w:proofErr w:type="spellStart"/>
            <w:r w:rsidRPr="00C0627C">
              <w:rPr>
                <w:rFonts w:ascii="Times New Roman" w:eastAsia="Times New Roman" w:hAnsi="Times New Roman" w:cs="Times New Roman"/>
              </w:rPr>
              <w:t>equities</w:t>
            </w:r>
            <w:proofErr w:type="spellEnd"/>
          </w:p>
        </w:tc>
      </w:tr>
      <w:tr w:rsidR="00332E68" w:rsidRPr="00C0627C" w14:paraId="08F1DE1C" w14:textId="77777777" w:rsidTr="00332E68">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DBCFB51" w14:textId="77777777" w:rsidR="00332E68" w:rsidRPr="00C0627C" w:rsidRDefault="00332E68" w:rsidP="00332E68">
            <w:pPr>
              <w:spacing w:line="240" w:lineRule="auto"/>
              <w:rPr>
                <w:rFonts w:ascii="Times New Roman" w:eastAsia="Times New Roman" w:hAnsi="Times New Roman" w:cs="Times New Roman"/>
                <w:b/>
              </w:rPr>
            </w:pPr>
            <w:r w:rsidRPr="00C0627C">
              <w:rPr>
                <w:rFonts w:ascii="Times New Roman" w:eastAsia="Times New Roman" w:hAnsi="Times New Roman" w:cs="Times New Roman"/>
                <w:b/>
              </w:rPr>
              <w:lastRenderedPageBreak/>
              <w:t xml:space="preserve">¿Cuál era el contexto financiero de </w:t>
            </w:r>
            <w:proofErr w:type="spellStart"/>
            <w:r w:rsidRPr="00C0627C">
              <w:rPr>
                <w:rFonts w:ascii="Times New Roman" w:eastAsia="Times New Roman" w:hAnsi="Times New Roman" w:cs="Times New Roman"/>
                <w:b/>
              </w:rPr>
              <w:t>Gerens</w:t>
            </w:r>
            <w:proofErr w:type="spellEnd"/>
            <w:r w:rsidRPr="00C0627C">
              <w:rPr>
                <w:rFonts w:ascii="Times New Roman" w:eastAsia="Times New Roman" w:hAnsi="Times New Roman" w:cs="Times New Roman"/>
                <w:b/>
              </w:rPr>
              <w:t xml:space="preserve"> en el momento que iba a entrar al MAV?</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602466A"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Empresa </w:t>
            </w:r>
            <w:proofErr w:type="spellStart"/>
            <w:r w:rsidRPr="00C0627C">
              <w:rPr>
                <w:rFonts w:ascii="Times New Roman" w:eastAsia="Times New Roman" w:hAnsi="Times New Roman" w:cs="Times New Roman"/>
              </w:rPr>
              <w:t>Gerens</w:t>
            </w:r>
            <w:proofErr w:type="spellEnd"/>
            <w:r w:rsidRPr="00C0627C">
              <w:rPr>
                <w:rFonts w:ascii="Times New Roman" w:eastAsia="Times New Roman" w:hAnsi="Times New Roman" w:cs="Times New Roman"/>
              </w:rPr>
              <w:t xml:space="preserve"> ha estado proporcionando los recursos para avanzar con los proyectos, estos proyectos estaban consumiendo el capital de trabajo de </w:t>
            </w:r>
            <w:proofErr w:type="spellStart"/>
            <w:r w:rsidRPr="00C0627C">
              <w:rPr>
                <w:rFonts w:ascii="Times New Roman" w:eastAsia="Times New Roman" w:hAnsi="Times New Roman" w:cs="Times New Roman"/>
              </w:rPr>
              <w:t>Gerens</w:t>
            </w:r>
            <w:proofErr w:type="spellEnd"/>
            <w:r w:rsidRPr="00C0627C">
              <w:rPr>
                <w:rFonts w:ascii="Times New Roman" w:eastAsia="Times New Roman" w:hAnsi="Times New Roman" w:cs="Times New Roman"/>
              </w:rPr>
              <w:t>.</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14:paraId="1054313E" w14:textId="77777777" w:rsidR="00332E68" w:rsidRPr="00C0627C" w:rsidRDefault="00332E68" w:rsidP="00332E68">
            <w:pPr>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t>Uso de capital de trabajo para financiar proyectos de largo plazo: baja liquidez</w:t>
            </w:r>
          </w:p>
        </w:tc>
      </w:tr>
      <w:tr w:rsidR="00332E68" w:rsidRPr="00C0627C" w14:paraId="309E90CB"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41E28FB2" w14:textId="77777777" w:rsidR="00332E68" w:rsidRPr="00C0627C" w:rsidRDefault="00332E68" w:rsidP="00332E68">
            <w:pPr>
              <w:spacing w:line="240" w:lineRule="auto"/>
              <w:rPr>
                <w:rFonts w:ascii="Times New Roman" w:eastAsia="Times New Roman" w:hAnsi="Times New Roman" w:cs="Times New Roman"/>
                <w:b/>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BAF69FF" w14:textId="77777777" w:rsidR="00332E68" w:rsidRPr="00C0627C" w:rsidRDefault="00332E68" w:rsidP="00332E68">
            <w:pPr>
              <w:spacing w:line="240" w:lineRule="auto"/>
              <w:rPr>
                <w:rFonts w:ascii="Times New Roman" w:eastAsia="Times New Roman" w:hAnsi="Times New Roman" w:cs="Times New Roman"/>
              </w:rPr>
            </w:pPr>
            <w:proofErr w:type="spellStart"/>
            <w:r w:rsidRPr="00C0627C">
              <w:rPr>
                <w:rFonts w:ascii="Times New Roman" w:eastAsia="Times New Roman" w:hAnsi="Times New Roman" w:cs="Times New Roman"/>
              </w:rPr>
              <w:t>Gerens</w:t>
            </w:r>
            <w:proofErr w:type="spellEnd"/>
            <w:r w:rsidRPr="00C0627C">
              <w:rPr>
                <w:rFonts w:ascii="Times New Roman" w:eastAsia="Times New Roman" w:hAnsi="Times New Roman" w:cs="Times New Roman"/>
              </w:rPr>
              <w:t xml:space="preserve"> ha venido usando su capital de corto plazo para avanzar con los proyectos educativos de largo plazo (…) Nuestro objetivo son bonos. Lo que pasa es que ese proyecto va constituir una empresa, </w:t>
            </w:r>
            <w:proofErr w:type="spellStart"/>
            <w:r w:rsidRPr="00C0627C">
              <w:rPr>
                <w:rFonts w:ascii="Times New Roman" w:eastAsia="Times New Roman" w:hAnsi="Times New Roman" w:cs="Times New Roman"/>
              </w:rPr>
              <w:t>Gerens</w:t>
            </w:r>
            <w:proofErr w:type="spellEnd"/>
            <w:r w:rsidRPr="00C0627C">
              <w:rPr>
                <w:rFonts w:ascii="Times New Roman" w:eastAsia="Times New Roman" w:hAnsi="Times New Roman" w:cs="Times New Roman"/>
              </w:rPr>
              <w:t xml:space="preserve"> se va convertir en un holding que tiene inversiones en diferentes empresas.</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14:paraId="0382164F"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Plan de expansión de la empresa</w:t>
            </w:r>
          </w:p>
        </w:tc>
      </w:tr>
      <w:tr w:rsidR="00332E68" w:rsidRPr="00C0627C" w14:paraId="68EC55DE"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4E258925" w14:textId="77777777" w:rsidR="00332E68" w:rsidRPr="00C0627C" w:rsidRDefault="00332E68" w:rsidP="00332E68">
            <w:pPr>
              <w:spacing w:line="240" w:lineRule="auto"/>
              <w:rPr>
                <w:rFonts w:ascii="Times New Roman" w:eastAsia="Times New Roman" w:hAnsi="Times New Roman" w:cs="Times New Roman"/>
                <w:b/>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10B42A3"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Entonces, necesitamos generar algo de liquidez, pero encontramos que podíamos ir por el mercado de capitales y empezamos con papeles comerciales digamos "pasar por el proceso".</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14:paraId="780813CB"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Obtención de </w:t>
            </w:r>
            <w:proofErr w:type="spellStart"/>
            <w:r w:rsidRPr="00C0627C">
              <w:rPr>
                <w:rFonts w:ascii="Times New Roman" w:eastAsia="Times New Roman" w:hAnsi="Times New Roman" w:cs="Times New Roman"/>
              </w:rPr>
              <w:t>track</w:t>
            </w:r>
            <w:proofErr w:type="spellEnd"/>
            <w:r w:rsidRPr="00C0627C">
              <w:rPr>
                <w:rFonts w:ascii="Times New Roman" w:eastAsia="Times New Roman" w:hAnsi="Times New Roman" w:cs="Times New Roman"/>
              </w:rPr>
              <w:t xml:space="preserve"> record a través de papeles comerciales</w:t>
            </w:r>
          </w:p>
        </w:tc>
      </w:tr>
      <w:tr w:rsidR="00332E68" w:rsidRPr="00C0627C" w14:paraId="079D3BE2" w14:textId="77777777" w:rsidTr="00332E68">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4DA7210E" w14:textId="77777777" w:rsidR="00332E68" w:rsidRPr="00C0627C" w:rsidRDefault="00332E68" w:rsidP="00332E68">
            <w:pPr>
              <w:spacing w:line="240" w:lineRule="auto"/>
              <w:rPr>
                <w:rFonts w:ascii="Times New Roman" w:eastAsia="Times New Roman" w:hAnsi="Times New Roman" w:cs="Times New Roman"/>
                <w:b/>
              </w:rPr>
            </w:pPr>
            <w:r w:rsidRPr="00C0627C">
              <w:rPr>
                <w:rFonts w:ascii="Times New Roman" w:eastAsia="Times New Roman" w:hAnsi="Times New Roman" w:cs="Times New Roman"/>
                <w:b/>
              </w:rPr>
              <w:t xml:space="preserve">La teoría cuenta que las medianas empresas son celosas de mostrar su información, transparentarla ante el público ¿Qué opina al respecto de </w:t>
            </w:r>
            <w:proofErr w:type="spellStart"/>
            <w:r w:rsidRPr="00C0627C">
              <w:rPr>
                <w:rFonts w:ascii="Times New Roman" w:eastAsia="Times New Roman" w:hAnsi="Times New Roman" w:cs="Times New Roman"/>
                <w:b/>
              </w:rPr>
              <w:t>Gerens</w:t>
            </w:r>
            <w:proofErr w:type="spellEnd"/>
            <w:r w:rsidRPr="00C0627C">
              <w:rPr>
                <w:rFonts w:ascii="Times New Roman" w:eastAsia="Times New Roman" w:hAnsi="Times New Roman" w:cs="Times New Roman"/>
                <w:b/>
              </w:rPr>
              <w: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FABF625"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No, porque si no </w:t>
            </w:r>
            <w:proofErr w:type="spellStart"/>
            <w:r w:rsidRPr="00C0627C">
              <w:rPr>
                <w:rFonts w:ascii="Times New Roman" w:eastAsia="Times New Roman" w:hAnsi="Times New Roman" w:cs="Times New Roman"/>
              </w:rPr>
              <w:t>no</w:t>
            </w:r>
            <w:proofErr w:type="spellEnd"/>
            <w:r w:rsidRPr="00C0627C">
              <w:rPr>
                <w:rFonts w:ascii="Times New Roman" w:eastAsia="Times New Roman" w:hAnsi="Times New Roman" w:cs="Times New Roman"/>
              </w:rPr>
              <w:t xml:space="preserve"> hubiésemos decidido ingresar al MAV.</w:t>
            </w:r>
          </w:p>
        </w:tc>
        <w:tc>
          <w:tcPr>
            <w:tcW w:w="0" w:type="auto"/>
            <w:tcBorders>
              <w:top w:val="single" w:sz="6" w:space="0" w:color="CCCCCC"/>
              <w:left w:val="single" w:sz="6" w:space="0" w:color="CCCCCC"/>
              <w:bottom w:val="single" w:sz="6" w:space="0" w:color="000000"/>
              <w:right w:val="single" w:sz="6" w:space="0" w:color="000000"/>
            </w:tcBorders>
            <w:shd w:val="clear" w:color="auto" w:fill="F1C232"/>
            <w:tcMar>
              <w:top w:w="30" w:type="dxa"/>
              <w:left w:w="45" w:type="dxa"/>
              <w:bottom w:w="30" w:type="dxa"/>
              <w:right w:w="45" w:type="dxa"/>
            </w:tcMar>
            <w:vAlign w:val="center"/>
            <w:hideMark/>
          </w:tcPr>
          <w:p w14:paraId="230EBE0A"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Empresa no es celosa de su información</w:t>
            </w:r>
          </w:p>
        </w:tc>
      </w:tr>
      <w:tr w:rsidR="00332E68" w:rsidRPr="00C0627C" w14:paraId="60695349"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360F140F" w14:textId="77777777" w:rsidR="00332E68" w:rsidRPr="00C0627C" w:rsidRDefault="00332E68" w:rsidP="00332E68">
            <w:pPr>
              <w:spacing w:line="240" w:lineRule="auto"/>
              <w:rPr>
                <w:rFonts w:ascii="Times New Roman" w:eastAsia="Times New Roman" w:hAnsi="Times New Roman" w:cs="Times New Roman"/>
                <w:b/>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B815DCF"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Todos los accionistas y directores estábamos convencidos de que el camino era ese, ir por el camino del mercado de capitales, lo cual te obliga a ser transparente, a hacer pública tu información que corresponde, porque también hay información estratégica.</w:t>
            </w:r>
          </w:p>
        </w:tc>
        <w:tc>
          <w:tcPr>
            <w:tcW w:w="0" w:type="auto"/>
            <w:tcBorders>
              <w:top w:val="single" w:sz="6" w:space="0" w:color="CCCCCC"/>
              <w:left w:val="single" w:sz="6" w:space="0" w:color="CCCCCC"/>
              <w:bottom w:val="single" w:sz="6" w:space="0" w:color="000000"/>
              <w:right w:val="single" w:sz="6" w:space="0" w:color="000000"/>
            </w:tcBorders>
            <w:shd w:val="clear" w:color="auto" w:fill="D5A6BD"/>
            <w:tcMar>
              <w:top w:w="30" w:type="dxa"/>
              <w:left w:w="45" w:type="dxa"/>
              <w:bottom w:w="30" w:type="dxa"/>
              <w:right w:w="45" w:type="dxa"/>
            </w:tcMar>
            <w:vAlign w:val="center"/>
            <w:hideMark/>
          </w:tcPr>
          <w:p w14:paraId="2CF8D0A7"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Decisión unánime de los altos cargos</w:t>
            </w:r>
          </w:p>
        </w:tc>
      </w:tr>
      <w:tr w:rsidR="00332E68" w:rsidRPr="00C0627C" w14:paraId="2AE55CED" w14:textId="77777777" w:rsidTr="00332E68">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43ACEF56" w14:textId="77777777" w:rsidR="00332E68" w:rsidRPr="00C0627C" w:rsidRDefault="00332E68" w:rsidP="00332E68">
            <w:pPr>
              <w:spacing w:line="240" w:lineRule="auto"/>
              <w:rPr>
                <w:rFonts w:ascii="Times New Roman" w:eastAsia="Times New Roman" w:hAnsi="Times New Roman" w:cs="Times New Roman"/>
                <w:b/>
              </w:rPr>
            </w:pPr>
            <w:r w:rsidRPr="00C0627C">
              <w:rPr>
                <w:rFonts w:ascii="Times New Roman" w:eastAsia="Times New Roman" w:hAnsi="Times New Roman" w:cs="Times New Roman"/>
                <w:b/>
              </w:rPr>
              <w:t>Antes del MAV ¿Qué fuentes de financiamiento predominaban en la empresa?</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C668B96"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Aporte de capital de los accionistas, teníamos préstamos de corto plazo con los bancos.</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center"/>
            <w:hideMark/>
          </w:tcPr>
          <w:p w14:paraId="6505CF0F"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Fuentes de financiamiento: sistema financiero y aporte capital</w:t>
            </w:r>
          </w:p>
        </w:tc>
      </w:tr>
      <w:tr w:rsidR="00332E68" w:rsidRPr="00C0627C" w14:paraId="44F42107"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3C2AA7D8" w14:textId="77777777" w:rsidR="00332E68" w:rsidRPr="00C0627C" w:rsidRDefault="00332E68" w:rsidP="00332E68">
            <w:pPr>
              <w:spacing w:line="240" w:lineRule="auto"/>
              <w:rPr>
                <w:rFonts w:ascii="Times New Roman" w:eastAsia="Times New Roman" w:hAnsi="Times New Roman" w:cs="Times New Roman"/>
                <w:b/>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4B75E8B4"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056D1610" w14:textId="77777777" w:rsidR="00332E68" w:rsidRPr="00C0627C" w:rsidRDefault="00332E68" w:rsidP="00332E68">
            <w:pPr>
              <w:spacing w:line="240" w:lineRule="auto"/>
              <w:rPr>
                <w:rFonts w:ascii="Times New Roman" w:eastAsia="Times New Roman" w:hAnsi="Times New Roman" w:cs="Times New Roman"/>
              </w:rPr>
            </w:pPr>
          </w:p>
        </w:tc>
      </w:tr>
      <w:tr w:rsidR="00332E68" w:rsidRPr="00C0627C" w14:paraId="7CE77614"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64A3F2BE" w14:textId="77777777" w:rsidR="00332E68" w:rsidRPr="00C0627C" w:rsidRDefault="00332E68" w:rsidP="00332E68">
            <w:pPr>
              <w:spacing w:line="240" w:lineRule="auto"/>
              <w:rPr>
                <w:rFonts w:ascii="Times New Roman" w:eastAsia="Times New Roman" w:hAnsi="Times New Roman" w:cs="Times New Roman"/>
                <w:b/>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00A43DC4"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37E23A68" w14:textId="77777777" w:rsidR="00332E68" w:rsidRPr="00C0627C" w:rsidRDefault="00332E68" w:rsidP="00332E68">
            <w:pPr>
              <w:spacing w:line="240" w:lineRule="auto"/>
              <w:rPr>
                <w:rFonts w:ascii="Times New Roman" w:eastAsia="Times New Roman" w:hAnsi="Times New Roman" w:cs="Times New Roman"/>
              </w:rPr>
            </w:pPr>
          </w:p>
        </w:tc>
      </w:tr>
      <w:tr w:rsidR="00332E68" w:rsidRPr="00C0627C" w14:paraId="13FCE499" w14:textId="77777777" w:rsidTr="00332E68">
        <w:trPr>
          <w:trHeight w:val="103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56A9E1D0" w14:textId="77777777" w:rsidR="00332E68" w:rsidRPr="00C0627C" w:rsidRDefault="00332E68" w:rsidP="00332E68">
            <w:pPr>
              <w:spacing w:line="240" w:lineRule="auto"/>
              <w:rPr>
                <w:rFonts w:ascii="Times New Roman" w:eastAsia="Times New Roman" w:hAnsi="Times New Roman" w:cs="Times New Roman"/>
                <w:b/>
              </w:rPr>
            </w:pP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E48CED7"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Los bancos, que tienen sus plazos, tu sabes cómo son los bancos, tienen sus políticas y es complicado. Además no tiene lógica financiar proyectos de largo plazo con capitales de corto plazo</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14:paraId="5A33E59F" w14:textId="77777777" w:rsidR="00332E68" w:rsidRPr="00C0627C" w:rsidRDefault="00332E68" w:rsidP="00332E68">
            <w:pPr>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t>Restricción del sistema financiero en cuanto a plazos</w:t>
            </w:r>
          </w:p>
        </w:tc>
      </w:tr>
      <w:tr w:rsidR="00332E68" w:rsidRPr="00C0627C" w14:paraId="51D94DF1"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67DA8145" w14:textId="77777777" w:rsidR="00332E68" w:rsidRPr="00C0627C" w:rsidRDefault="00332E68" w:rsidP="00332E68">
            <w:pPr>
              <w:spacing w:line="240" w:lineRule="auto"/>
              <w:rPr>
                <w:rFonts w:ascii="Times New Roman" w:eastAsia="Times New Roman" w:hAnsi="Times New Roman" w:cs="Times New Roman"/>
                <w:b/>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449E1D0A"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00CCF4D5" w14:textId="77777777" w:rsidR="00332E68" w:rsidRPr="00C0627C" w:rsidRDefault="00332E68" w:rsidP="00332E68">
            <w:pPr>
              <w:spacing w:line="240" w:lineRule="auto"/>
              <w:rPr>
                <w:rFonts w:ascii="Times New Roman" w:eastAsia="Times New Roman" w:hAnsi="Times New Roman" w:cs="Times New Roman"/>
                <w:color w:val="FFFFFF"/>
              </w:rPr>
            </w:pPr>
          </w:p>
        </w:tc>
      </w:tr>
      <w:tr w:rsidR="00332E68" w:rsidRPr="00C0627C" w14:paraId="6A8BCC5F" w14:textId="77777777" w:rsidTr="00332E6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8900A18" w14:textId="77777777" w:rsidR="00332E68" w:rsidRPr="00C0627C" w:rsidRDefault="00332E68" w:rsidP="00332E68">
            <w:pPr>
              <w:spacing w:line="240" w:lineRule="auto"/>
              <w:rPr>
                <w:rFonts w:ascii="Times New Roman" w:eastAsia="Times New Roman" w:hAnsi="Times New Roman" w:cs="Times New Roman"/>
                <w:b/>
              </w:rPr>
            </w:pPr>
            <w:r w:rsidRPr="00C0627C">
              <w:rPr>
                <w:rFonts w:ascii="Times New Roman" w:eastAsia="Times New Roman" w:hAnsi="Times New Roman" w:cs="Times New Roman"/>
                <w:b/>
              </w:rPr>
              <w:t xml:space="preserve">¿Cuánto demoró </w:t>
            </w:r>
            <w:proofErr w:type="spellStart"/>
            <w:r w:rsidRPr="00C0627C">
              <w:rPr>
                <w:rFonts w:ascii="Times New Roman" w:eastAsia="Times New Roman" w:hAnsi="Times New Roman" w:cs="Times New Roman"/>
                <w:b/>
              </w:rPr>
              <w:t>Gerens</w:t>
            </w:r>
            <w:proofErr w:type="spellEnd"/>
            <w:r w:rsidRPr="00C0627C">
              <w:rPr>
                <w:rFonts w:ascii="Times New Roman" w:eastAsia="Times New Roman" w:hAnsi="Times New Roman" w:cs="Times New Roman"/>
                <w:b/>
              </w:rPr>
              <w:t xml:space="preserve"> en entrar al MAV?</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8DFFD1A"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Yo creo que entre uno a dos años</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14:paraId="73FDCC19" w14:textId="77777777" w:rsidR="00332E68" w:rsidRPr="00C0627C" w:rsidRDefault="00332E68" w:rsidP="00332E68">
            <w:pPr>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t>Tiempo de preparación duro entre 1 a 2 años</w:t>
            </w:r>
          </w:p>
        </w:tc>
      </w:tr>
      <w:tr w:rsidR="00332E68" w:rsidRPr="00C0627C" w14:paraId="205549DE" w14:textId="77777777" w:rsidTr="00332E68">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02C4AEE" w14:textId="77777777" w:rsidR="00332E68" w:rsidRPr="00C0627C" w:rsidRDefault="00332E68" w:rsidP="00332E68">
            <w:pPr>
              <w:spacing w:line="240" w:lineRule="auto"/>
              <w:rPr>
                <w:rFonts w:ascii="Times New Roman" w:eastAsia="Times New Roman" w:hAnsi="Times New Roman" w:cs="Times New Roman"/>
                <w:b/>
              </w:rPr>
            </w:pPr>
            <w:r w:rsidRPr="00C0627C">
              <w:rPr>
                <w:rFonts w:ascii="Times New Roman" w:eastAsia="Times New Roman" w:hAnsi="Times New Roman" w:cs="Times New Roman"/>
                <w:b/>
              </w:rPr>
              <w:t>¿En qué se demoró más?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E434DF4"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El procedimiento de registrar los acuerdos y las decisiones de la junta de accionistas,(...) haciendo juntas, convocando a los accionistas y algunos participaban porque no viven en el Perú estaban a distancia y </w:t>
            </w:r>
            <w:r w:rsidRPr="00C0627C">
              <w:rPr>
                <w:rFonts w:ascii="Times New Roman" w:eastAsia="Times New Roman" w:hAnsi="Times New Roman" w:cs="Times New Roman"/>
              </w:rPr>
              <w:lastRenderedPageBreak/>
              <w:t xml:space="preserve">RRPP observó que no podían participar vía </w:t>
            </w:r>
            <w:proofErr w:type="spellStart"/>
            <w:r w:rsidRPr="00C0627C">
              <w:rPr>
                <w:rFonts w:ascii="Times New Roman" w:eastAsia="Times New Roman" w:hAnsi="Times New Roman" w:cs="Times New Roman"/>
              </w:rPr>
              <w:t>Skype</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471233AD"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lastRenderedPageBreak/>
              <w:t>Observación de RRPP por la forma de los acuerdos de la junta de accionista</w:t>
            </w:r>
          </w:p>
        </w:tc>
      </w:tr>
      <w:tr w:rsidR="00332E68" w:rsidRPr="00C0627C" w14:paraId="142FBA93"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02FF9136" w14:textId="77777777" w:rsidR="00332E68" w:rsidRPr="00C0627C" w:rsidRDefault="00332E68" w:rsidP="00332E68">
            <w:pPr>
              <w:spacing w:line="240" w:lineRule="auto"/>
              <w:rPr>
                <w:rFonts w:ascii="Times New Roman" w:eastAsia="Times New Roman" w:hAnsi="Times New Roman" w:cs="Times New Roman"/>
                <w:b/>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17263A4"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Tuvimos que actualizar nuevamente la clasificación y ya presentar los auditados.</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3C6545B3"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Actualización de información financiera e informe clasificación de riesgo</w:t>
            </w:r>
          </w:p>
        </w:tc>
      </w:tr>
      <w:tr w:rsidR="00332E68" w:rsidRPr="00C0627C" w14:paraId="27CD9EB5" w14:textId="77777777" w:rsidTr="00332E6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6154504" w14:textId="77777777" w:rsidR="00332E68" w:rsidRPr="00C0627C" w:rsidRDefault="00332E68" w:rsidP="00332E68">
            <w:pPr>
              <w:spacing w:line="240" w:lineRule="auto"/>
              <w:rPr>
                <w:rFonts w:ascii="Times New Roman" w:eastAsia="Times New Roman" w:hAnsi="Times New Roman" w:cs="Times New Roman"/>
                <w:b/>
              </w:rPr>
            </w:pPr>
            <w:r w:rsidRPr="00C0627C">
              <w:rPr>
                <w:rFonts w:ascii="Times New Roman" w:eastAsia="Times New Roman" w:hAnsi="Times New Roman" w:cs="Times New Roman"/>
                <w:b/>
              </w:rPr>
              <w:t>¿Hubo algún cambio en el poder de negociación con los bancos?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90552FC"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Al levantar dinero en el MAV, ya no necesitamos al banco, no sabemos cuánto poder tenemos, pero lo cierto es que ya no nos han vuelto a llamar. Yo presumo que cuando llegue el momento de renovar líneas quizás.</w:t>
            </w:r>
          </w:p>
        </w:tc>
        <w:tc>
          <w:tcPr>
            <w:tcW w:w="0" w:type="auto"/>
            <w:tcBorders>
              <w:top w:val="single" w:sz="6" w:space="0" w:color="CCCCCC"/>
              <w:left w:val="single" w:sz="6" w:space="0" w:color="CCCCCC"/>
              <w:bottom w:val="single" w:sz="6" w:space="0" w:color="000000"/>
              <w:right w:val="single" w:sz="6" w:space="0" w:color="000000"/>
            </w:tcBorders>
            <w:shd w:val="clear" w:color="auto" w:fill="660000"/>
            <w:tcMar>
              <w:top w:w="30" w:type="dxa"/>
              <w:left w:w="45" w:type="dxa"/>
              <w:bottom w:w="30" w:type="dxa"/>
              <w:right w:w="45" w:type="dxa"/>
            </w:tcMar>
            <w:vAlign w:val="center"/>
            <w:hideMark/>
          </w:tcPr>
          <w:p w14:paraId="5C4D9803" w14:textId="77777777" w:rsidR="00332E68" w:rsidRPr="00C0627C" w:rsidRDefault="00332E68" w:rsidP="00332E68">
            <w:pPr>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t>Reemplazo de deuda financiera por colocación del MAV/No hay financiamiento con los bancos</w:t>
            </w:r>
          </w:p>
        </w:tc>
      </w:tr>
      <w:tr w:rsidR="00332E68" w:rsidRPr="00C0627C" w14:paraId="1C7AFDF1" w14:textId="77777777" w:rsidTr="00332E68">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64E43A6" w14:textId="77777777" w:rsidR="00332E68" w:rsidRPr="00C0627C" w:rsidRDefault="00332E68" w:rsidP="00332E68">
            <w:pPr>
              <w:spacing w:line="240" w:lineRule="auto"/>
              <w:rPr>
                <w:rFonts w:ascii="Times New Roman" w:eastAsia="Times New Roman" w:hAnsi="Times New Roman" w:cs="Times New Roman"/>
                <w:b/>
              </w:rPr>
            </w:pPr>
            <w:r w:rsidRPr="00C0627C">
              <w:rPr>
                <w:rFonts w:ascii="Times New Roman" w:eastAsia="Times New Roman" w:hAnsi="Times New Roman" w:cs="Times New Roman"/>
                <w:b/>
              </w:rPr>
              <w:t>¿Ustedes saben cuáles son las tasas que han manejado con los bancos?</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385EC21"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Sí, poco más de 10%. Entre 10% y 11%.</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14:paraId="53C08A00" w14:textId="77777777" w:rsidR="00332E68" w:rsidRPr="00C0627C" w:rsidRDefault="00332E68" w:rsidP="00332E68">
            <w:pPr>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t>Tasas con bancos entre 10 y 11%.</w:t>
            </w:r>
          </w:p>
        </w:tc>
      </w:tr>
      <w:tr w:rsidR="00332E68" w:rsidRPr="00C0627C" w14:paraId="2406F88F"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356CB528" w14:textId="77777777" w:rsidR="00332E68" w:rsidRPr="00C0627C" w:rsidRDefault="00332E68" w:rsidP="00332E68">
            <w:pPr>
              <w:spacing w:line="240" w:lineRule="auto"/>
              <w:rPr>
                <w:rFonts w:ascii="Times New Roman" w:eastAsia="Times New Roman" w:hAnsi="Times New Roman" w:cs="Times New Roman"/>
                <w:b/>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266E989F"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7BE1E479" w14:textId="77777777" w:rsidR="00332E68" w:rsidRPr="00C0627C" w:rsidRDefault="00332E68" w:rsidP="00332E68">
            <w:pPr>
              <w:spacing w:line="240" w:lineRule="auto"/>
              <w:rPr>
                <w:rFonts w:ascii="Times New Roman" w:eastAsia="Times New Roman" w:hAnsi="Times New Roman" w:cs="Times New Roman"/>
                <w:color w:val="FFFFFF"/>
              </w:rPr>
            </w:pPr>
          </w:p>
        </w:tc>
      </w:tr>
      <w:tr w:rsidR="00332E68" w:rsidRPr="00C0627C" w14:paraId="6015012E"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3A7A5081" w14:textId="77777777" w:rsidR="00332E68" w:rsidRPr="00C0627C" w:rsidRDefault="00332E68" w:rsidP="00332E68">
            <w:pPr>
              <w:spacing w:line="240" w:lineRule="auto"/>
              <w:rPr>
                <w:rFonts w:ascii="Times New Roman" w:eastAsia="Times New Roman" w:hAnsi="Times New Roman" w:cs="Times New Roman"/>
                <w:b/>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016F3471"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223B82C8" w14:textId="77777777" w:rsidR="00332E68" w:rsidRPr="00C0627C" w:rsidRDefault="00332E68" w:rsidP="00332E68">
            <w:pPr>
              <w:spacing w:line="240" w:lineRule="auto"/>
              <w:rPr>
                <w:rFonts w:ascii="Times New Roman" w:eastAsia="Times New Roman" w:hAnsi="Times New Roman" w:cs="Times New Roman"/>
                <w:color w:val="FFFFFF"/>
              </w:rPr>
            </w:pPr>
          </w:p>
        </w:tc>
      </w:tr>
      <w:tr w:rsidR="00332E68" w:rsidRPr="00C0627C" w14:paraId="4970DEBC" w14:textId="77777777" w:rsidTr="00332E68">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0DB34D7" w14:textId="77777777" w:rsidR="00332E68" w:rsidRPr="00C0627C" w:rsidRDefault="00332E68" w:rsidP="00332E68">
            <w:pPr>
              <w:spacing w:line="240" w:lineRule="auto"/>
              <w:rPr>
                <w:rFonts w:ascii="Times New Roman" w:eastAsia="Times New Roman" w:hAnsi="Times New Roman" w:cs="Times New Roman"/>
                <w:b/>
              </w:rPr>
            </w:pPr>
            <w:r w:rsidRPr="00C0627C">
              <w:rPr>
                <w:rFonts w:ascii="Times New Roman" w:eastAsia="Times New Roman" w:hAnsi="Times New Roman" w:cs="Times New Roman"/>
                <w:b/>
              </w:rPr>
              <w:t>¿A ustedes los audita un estudio de abogados?</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486E64A"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No, es un auditor, o sea no es </w:t>
            </w:r>
            <w:proofErr w:type="spellStart"/>
            <w:r w:rsidRPr="00C0627C">
              <w:rPr>
                <w:rFonts w:ascii="Times New Roman" w:eastAsia="Times New Roman" w:hAnsi="Times New Roman" w:cs="Times New Roman"/>
              </w:rPr>
              <w:t>big</w:t>
            </w:r>
            <w:proofErr w:type="spellEnd"/>
            <w:r w:rsidRPr="00C0627C">
              <w:rPr>
                <w:rFonts w:ascii="Times New Roman" w:eastAsia="Times New Roman" w:hAnsi="Times New Roman" w:cs="Times New Roman"/>
              </w:rPr>
              <w:t xml:space="preserve"> </w:t>
            </w:r>
            <w:proofErr w:type="spellStart"/>
            <w:r w:rsidRPr="00C0627C">
              <w:rPr>
                <w:rFonts w:ascii="Times New Roman" w:eastAsia="Times New Roman" w:hAnsi="Times New Roman" w:cs="Times New Roman"/>
              </w:rPr>
              <w:t>four</w:t>
            </w:r>
            <w:proofErr w:type="spellEnd"/>
            <w:r w:rsidRPr="00C0627C">
              <w:rPr>
                <w:rFonts w:ascii="Times New Roman" w:eastAsia="Times New Roman" w:hAnsi="Times New Roman" w:cs="Times New Roman"/>
              </w:rPr>
              <w:t>.</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F6B26B"/>
            <w:tcMar>
              <w:top w:w="30" w:type="dxa"/>
              <w:left w:w="45" w:type="dxa"/>
              <w:bottom w:w="30" w:type="dxa"/>
              <w:right w:w="45" w:type="dxa"/>
            </w:tcMar>
            <w:vAlign w:val="center"/>
            <w:hideMark/>
          </w:tcPr>
          <w:p w14:paraId="163D519E"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Empresa auditora nacional</w:t>
            </w:r>
          </w:p>
        </w:tc>
      </w:tr>
      <w:tr w:rsidR="00332E68" w:rsidRPr="00C0627C" w14:paraId="779ECC98"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0A1D9EF4" w14:textId="77777777" w:rsidR="00332E68" w:rsidRPr="00C0627C" w:rsidRDefault="00332E68" w:rsidP="00332E68">
            <w:pPr>
              <w:spacing w:line="240" w:lineRule="auto"/>
              <w:rPr>
                <w:rFonts w:ascii="Times New Roman" w:eastAsia="Times New Roman" w:hAnsi="Times New Roman" w:cs="Times New Roman"/>
                <w:b/>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2D67A326"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7BEABE98" w14:textId="77777777" w:rsidR="00332E68" w:rsidRPr="00C0627C" w:rsidRDefault="00332E68" w:rsidP="00332E68">
            <w:pPr>
              <w:spacing w:line="240" w:lineRule="auto"/>
              <w:rPr>
                <w:rFonts w:ascii="Times New Roman" w:eastAsia="Times New Roman" w:hAnsi="Times New Roman" w:cs="Times New Roman"/>
              </w:rPr>
            </w:pPr>
          </w:p>
        </w:tc>
      </w:tr>
      <w:tr w:rsidR="00332E68" w:rsidRPr="00C0627C" w14:paraId="567DA0B3"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221BDB55" w14:textId="77777777" w:rsidR="00332E68" w:rsidRPr="00C0627C" w:rsidRDefault="00332E68" w:rsidP="00332E68">
            <w:pPr>
              <w:spacing w:line="240" w:lineRule="auto"/>
              <w:rPr>
                <w:rFonts w:ascii="Times New Roman" w:eastAsia="Times New Roman" w:hAnsi="Times New Roman" w:cs="Times New Roman"/>
                <w:b/>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21BA05F3"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78830C59" w14:textId="77777777" w:rsidR="00332E68" w:rsidRPr="00C0627C" w:rsidRDefault="00332E68" w:rsidP="00332E68">
            <w:pPr>
              <w:spacing w:line="240" w:lineRule="auto"/>
              <w:rPr>
                <w:rFonts w:ascii="Times New Roman" w:eastAsia="Times New Roman" w:hAnsi="Times New Roman" w:cs="Times New Roman"/>
              </w:rPr>
            </w:pPr>
          </w:p>
        </w:tc>
      </w:tr>
      <w:tr w:rsidR="00332E68" w:rsidRPr="00C0627C" w14:paraId="172C45EE"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2C8AE24C" w14:textId="77777777" w:rsidR="00332E68" w:rsidRPr="00C0627C" w:rsidRDefault="00332E68" w:rsidP="00332E68">
            <w:pPr>
              <w:spacing w:line="240" w:lineRule="auto"/>
              <w:rPr>
                <w:rFonts w:ascii="Times New Roman" w:eastAsia="Times New Roman" w:hAnsi="Times New Roman" w:cs="Times New Roman"/>
                <w:b/>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67184D55"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2A5B99E9" w14:textId="77777777" w:rsidR="00332E68" w:rsidRPr="00C0627C" w:rsidRDefault="00332E68" w:rsidP="00332E68">
            <w:pPr>
              <w:spacing w:line="240" w:lineRule="auto"/>
              <w:rPr>
                <w:rFonts w:ascii="Times New Roman" w:eastAsia="Times New Roman" w:hAnsi="Times New Roman" w:cs="Times New Roman"/>
              </w:rPr>
            </w:pPr>
          </w:p>
        </w:tc>
      </w:tr>
      <w:tr w:rsidR="00332E68" w:rsidRPr="00C0627C" w14:paraId="2F0EADA0" w14:textId="77777777" w:rsidTr="00332E68">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8837D7A" w14:textId="77777777" w:rsidR="00332E68" w:rsidRPr="00C0627C" w:rsidRDefault="00332E68" w:rsidP="00332E68">
            <w:pPr>
              <w:spacing w:line="240" w:lineRule="auto"/>
              <w:rPr>
                <w:rFonts w:ascii="Times New Roman" w:eastAsia="Times New Roman" w:hAnsi="Times New Roman" w:cs="Times New Roman"/>
                <w:b/>
              </w:rPr>
            </w:pPr>
            <w:r w:rsidRPr="00C0627C">
              <w:rPr>
                <w:rFonts w:ascii="Times New Roman" w:eastAsia="Times New Roman" w:hAnsi="Times New Roman" w:cs="Times New Roman"/>
                <w:b/>
              </w:rPr>
              <w:t>¿El gasto más fuerte es el del estructurador?</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77165C6"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El banco tiene muchas restricciones en cuanto a montos que te aprueban y los plazos también, te presta a 90 días, 180 días.</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14:paraId="245A161A" w14:textId="77777777" w:rsidR="00332E68" w:rsidRPr="00C0627C" w:rsidRDefault="00332E68" w:rsidP="00332E68">
            <w:pPr>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t>Restricción del sistema financiero en cuanto a plazos y montos</w:t>
            </w:r>
          </w:p>
        </w:tc>
      </w:tr>
      <w:tr w:rsidR="00332E68" w:rsidRPr="00C0627C" w14:paraId="35D5622D"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6127A638" w14:textId="77777777" w:rsidR="00332E68" w:rsidRPr="00C0627C" w:rsidRDefault="00332E68" w:rsidP="00332E68">
            <w:pPr>
              <w:spacing w:line="240" w:lineRule="auto"/>
              <w:rPr>
                <w:rFonts w:ascii="Times New Roman" w:eastAsia="Times New Roman" w:hAnsi="Times New Roman" w:cs="Times New Roman"/>
                <w:b/>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9209D0B"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¿Qué hemos ganado? flexibilidad en uso, porque tenemos un año y montos, tasa a lo mejor un poquito más alta de lo que el banco nos hubiera prestado, pero más adelante esa tasa efectiva va tender a bajar</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14:paraId="03357BA7" w14:textId="77777777" w:rsidR="00332E68" w:rsidRPr="00C0627C" w:rsidRDefault="00332E68" w:rsidP="00332E68">
            <w:pPr>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t>Percepción de los costos de ingreso al MAV como una inversión</w:t>
            </w:r>
          </w:p>
        </w:tc>
      </w:tr>
      <w:tr w:rsidR="00332E68" w:rsidRPr="00C0627C" w14:paraId="75FFC805" w14:textId="77777777" w:rsidTr="00332E6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6242E24" w14:textId="77777777" w:rsidR="00332E68" w:rsidRPr="00C0627C" w:rsidRDefault="00332E68" w:rsidP="00332E68">
            <w:pPr>
              <w:spacing w:line="240" w:lineRule="auto"/>
              <w:rPr>
                <w:rFonts w:ascii="Times New Roman" w:eastAsia="Times New Roman" w:hAnsi="Times New Roman" w:cs="Times New Roman"/>
                <w:b/>
              </w:rPr>
            </w:pPr>
            <w:r w:rsidRPr="00C0627C">
              <w:rPr>
                <w:rFonts w:ascii="Times New Roman" w:eastAsia="Times New Roman" w:hAnsi="Times New Roman" w:cs="Times New Roman"/>
                <w:b/>
              </w:rPr>
              <w:t xml:space="preserve">Ustedes adecuaron sus estados financieros a las normas </w:t>
            </w:r>
            <w:proofErr w:type="spellStart"/>
            <w:r w:rsidRPr="00C0627C">
              <w:rPr>
                <w:rFonts w:ascii="Times New Roman" w:eastAsia="Times New Roman" w:hAnsi="Times New Roman" w:cs="Times New Roman"/>
                <w:b/>
              </w:rPr>
              <w:t>NIFFs</w:t>
            </w:r>
            <w:proofErr w:type="spellEnd"/>
            <w:r w:rsidRPr="00C0627C">
              <w:rPr>
                <w:rFonts w:ascii="Times New Roman" w:eastAsia="Times New Roman" w:hAnsi="Times New Roman" w:cs="Times New Roman"/>
                <w:b/>
              </w:rPr>
              <w: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50B0B19"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Fue en el año 2014, el 2015 ya estaban adecuados, fue un proceso que ayudo a trabajar con un poco más de dedicarle más tiempo a los actores a discutir sus propuestas y eso genero cambios en el balance.</w:t>
            </w:r>
          </w:p>
        </w:tc>
        <w:tc>
          <w:tcPr>
            <w:tcW w:w="0" w:type="auto"/>
            <w:tcBorders>
              <w:top w:val="single" w:sz="6" w:space="0" w:color="CCCCCC"/>
              <w:left w:val="single" w:sz="6" w:space="0" w:color="CCCCCC"/>
              <w:bottom w:val="single" w:sz="6" w:space="0" w:color="000000"/>
              <w:right w:val="single" w:sz="6" w:space="0" w:color="000000"/>
            </w:tcBorders>
            <w:shd w:val="clear" w:color="auto" w:fill="F6B26B"/>
            <w:tcMar>
              <w:top w:w="30" w:type="dxa"/>
              <w:left w:w="45" w:type="dxa"/>
              <w:bottom w:w="30" w:type="dxa"/>
              <w:right w:w="45" w:type="dxa"/>
            </w:tcMar>
            <w:vAlign w:val="center"/>
            <w:hideMark/>
          </w:tcPr>
          <w:p w14:paraId="53B586C3"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Contaban con estados financieros auditados adecuados a la NIIF para acceder al MAV</w:t>
            </w:r>
          </w:p>
        </w:tc>
      </w:tr>
      <w:tr w:rsidR="00332E68" w:rsidRPr="00C0627C" w14:paraId="22FBF0C9" w14:textId="77777777" w:rsidTr="00332E6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0A95835" w14:textId="77777777" w:rsidR="00332E68" w:rsidRPr="00C0627C" w:rsidRDefault="00332E68" w:rsidP="00332E68">
            <w:pPr>
              <w:spacing w:line="240" w:lineRule="auto"/>
              <w:rPr>
                <w:rFonts w:ascii="Times New Roman" w:eastAsia="Times New Roman" w:hAnsi="Times New Roman" w:cs="Times New Roman"/>
                <w:b/>
              </w:rPr>
            </w:pPr>
            <w:r w:rsidRPr="00C0627C">
              <w:rPr>
                <w:rFonts w:ascii="Times New Roman" w:eastAsia="Times New Roman" w:hAnsi="Times New Roman" w:cs="Times New Roman"/>
                <w:b/>
              </w:rPr>
              <w:t>¿Tienen algún ISO o certificado que han implementado?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BA9D4C7"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Es un proceso que vale la pena hacerlo. Nosotros lo vamos a hacer más adelante, recién nuestra escuela de posgrado es muy joven tiene 4 años.</w:t>
            </w:r>
          </w:p>
        </w:tc>
        <w:tc>
          <w:tcPr>
            <w:tcW w:w="0" w:type="auto"/>
            <w:tcBorders>
              <w:top w:val="single" w:sz="6" w:space="0" w:color="CCCCCC"/>
              <w:left w:val="single" w:sz="6" w:space="0" w:color="CCCCCC"/>
              <w:bottom w:val="single" w:sz="6" w:space="0" w:color="000000"/>
              <w:right w:val="single" w:sz="6" w:space="0" w:color="000000"/>
            </w:tcBorders>
            <w:shd w:val="clear" w:color="auto" w:fill="00FF00"/>
            <w:tcMar>
              <w:top w:w="30" w:type="dxa"/>
              <w:left w:w="45" w:type="dxa"/>
              <w:bottom w:w="30" w:type="dxa"/>
              <w:right w:w="45" w:type="dxa"/>
            </w:tcMar>
            <w:vAlign w:val="center"/>
            <w:hideMark/>
          </w:tcPr>
          <w:p w14:paraId="2D54A2F2"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No cuentan con certificaciones/ Empresa joven</w:t>
            </w:r>
          </w:p>
        </w:tc>
      </w:tr>
      <w:tr w:rsidR="00332E68" w:rsidRPr="00C0627C" w14:paraId="18E9FCF3" w14:textId="77777777" w:rsidTr="00332E6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65124D0" w14:textId="77777777" w:rsidR="00332E68" w:rsidRPr="00C0627C" w:rsidRDefault="00332E68" w:rsidP="00332E68">
            <w:pPr>
              <w:spacing w:line="240" w:lineRule="auto"/>
              <w:rPr>
                <w:rFonts w:ascii="Times New Roman" w:eastAsia="Times New Roman" w:hAnsi="Times New Roman" w:cs="Times New Roman"/>
                <w:b/>
              </w:rPr>
            </w:pPr>
            <w:r w:rsidRPr="00C0627C">
              <w:rPr>
                <w:rFonts w:ascii="Times New Roman" w:eastAsia="Times New Roman" w:hAnsi="Times New Roman" w:cs="Times New Roman"/>
                <w:b/>
              </w:rPr>
              <w:t>¿Cuáles considera que fueron las barreras de entrada a este mercado?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1FE1893"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El tema de procedimientos y tiempos.</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6C01B783"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Tramitología y burocracia en los procedimientos para presentar información</w:t>
            </w:r>
          </w:p>
        </w:tc>
      </w:tr>
      <w:tr w:rsidR="00332E68" w:rsidRPr="00C0627C" w14:paraId="357E9203" w14:textId="77777777" w:rsidTr="00332E6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6399C088" w14:textId="77777777" w:rsidR="00332E68" w:rsidRPr="00C0627C" w:rsidRDefault="00332E68" w:rsidP="00332E68">
            <w:pPr>
              <w:spacing w:line="240" w:lineRule="auto"/>
              <w:rPr>
                <w:rFonts w:ascii="Times New Roman" w:eastAsia="Times New Roman" w:hAnsi="Times New Roman" w:cs="Times New Roman"/>
                <w:b/>
              </w:rPr>
            </w:pPr>
            <w:r w:rsidRPr="00C0627C">
              <w:rPr>
                <w:rFonts w:ascii="Times New Roman" w:eastAsia="Times New Roman" w:hAnsi="Times New Roman" w:cs="Times New Roman"/>
                <w:b/>
              </w:rPr>
              <w:t>¿De quién fue la iniciativa de ingresar al MAV?</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C7BFB79"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Con el estructurador comenzamos a trabajar y bueno luego surgió la posibilidad de ir por el MAV y no por un privado. Entonces íbamos a ir </w:t>
            </w:r>
            <w:r w:rsidRPr="00C0627C">
              <w:rPr>
                <w:rFonts w:ascii="Times New Roman" w:eastAsia="Times New Roman" w:hAnsi="Times New Roman" w:cs="Times New Roman"/>
              </w:rPr>
              <w:lastRenderedPageBreak/>
              <w:t>por una colocación privada a largo plazo, pero esa colocación privada tuvo un cambio de plan de acción, porque la estrategia es la misma.</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14:paraId="5B6B112B" w14:textId="77777777" w:rsidR="00332E68" w:rsidRPr="00C0627C" w:rsidRDefault="00332E68" w:rsidP="00332E68">
            <w:pPr>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lastRenderedPageBreak/>
              <w:t xml:space="preserve">Optaron por financiamiento a través de MAV en vez de una </w:t>
            </w:r>
            <w:proofErr w:type="spellStart"/>
            <w:r w:rsidRPr="00C0627C">
              <w:rPr>
                <w:rFonts w:ascii="Times New Roman" w:eastAsia="Times New Roman" w:hAnsi="Times New Roman" w:cs="Times New Roman"/>
                <w:color w:val="FFFFFF"/>
              </w:rPr>
              <w:t>una</w:t>
            </w:r>
            <w:proofErr w:type="spellEnd"/>
            <w:r w:rsidRPr="00C0627C">
              <w:rPr>
                <w:rFonts w:ascii="Times New Roman" w:eastAsia="Times New Roman" w:hAnsi="Times New Roman" w:cs="Times New Roman"/>
                <w:color w:val="FFFFFF"/>
              </w:rPr>
              <w:t xml:space="preserve"> </w:t>
            </w:r>
            <w:r w:rsidRPr="00C0627C">
              <w:rPr>
                <w:rFonts w:ascii="Times New Roman" w:eastAsia="Times New Roman" w:hAnsi="Times New Roman" w:cs="Times New Roman"/>
                <w:color w:val="FFFFFF"/>
              </w:rPr>
              <w:lastRenderedPageBreak/>
              <w:t>colocación privada</w:t>
            </w:r>
          </w:p>
        </w:tc>
      </w:tr>
      <w:tr w:rsidR="00332E68" w:rsidRPr="00C0627C" w14:paraId="5D0B01DC" w14:textId="77777777" w:rsidTr="00332E6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3B44C70" w14:textId="77777777" w:rsidR="00332E68" w:rsidRPr="00C0627C" w:rsidRDefault="00332E68" w:rsidP="00332E68">
            <w:pPr>
              <w:spacing w:line="240" w:lineRule="auto"/>
              <w:rPr>
                <w:rFonts w:ascii="Times New Roman" w:eastAsia="Times New Roman" w:hAnsi="Times New Roman" w:cs="Times New Roman"/>
                <w:b/>
              </w:rPr>
            </w:pPr>
            <w:r w:rsidRPr="00C0627C">
              <w:rPr>
                <w:rFonts w:ascii="Times New Roman" w:eastAsia="Times New Roman" w:hAnsi="Times New Roman" w:cs="Times New Roman"/>
                <w:b/>
              </w:rPr>
              <w:lastRenderedPageBreak/>
              <w:t>¿Por qué hubo ese cambio? ¿Por qué entraron al MAV si pensaban en una colocación privada?</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6E54C3D"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Porque nos persuadieron de ganar </w:t>
            </w:r>
            <w:proofErr w:type="spellStart"/>
            <w:r w:rsidRPr="00C0627C">
              <w:rPr>
                <w:rFonts w:ascii="Times New Roman" w:eastAsia="Times New Roman" w:hAnsi="Times New Roman" w:cs="Times New Roman"/>
              </w:rPr>
              <w:t>track</w:t>
            </w:r>
            <w:proofErr w:type="spellEnd"/>
            <w:r w:rsidRPr="00C0627C">
              <w:rPr>
                <w:rFonts w:ascii="Times New Roman" w:eastAsia="Times New Roman" w:hAnsi="Times New Roman" w:cs="Times New Roman"/>
              </w:rPr>
              <w:t xml:space="preserve"> record para que luego podamos levantar fondos a una tasa más baja.</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14:paraId="65AA9B0C"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Obtención de </w:t>
            </w:r>
            <w:proofErr w:type="spellStart"/>
            <w:r w:rsidRPr="00C0627C">
              <w:rPr>
                <w:rFonts w:ascii="Times New Roman" w:eastAsia="Times New Roman" w:hAnsi="Times New Roman" w:cs="Times New Roman"/>
              </w:rPr>
              <w:t>track</w:t>
            </w:r>
            <w:proofErr w:type="spellEnd"/>
            <w:r w:rsidRPr="00C0627C">
              <w:rPr>
                <w:rFonts w:ascii="Times New Roman" w:eastAsia="Times New Roman" w:hAnsi="Times New Roman" w:cs="Times New Roman"/>
              </w:rPr>
              <w:t xml:space="preserve"> record</w:t>
            </w:r>
          </w:p>
        </w:tc>
      </w:tr>
      <w:tr w:rsidR="00332E68" w:rsidRPr="00C0627C" w14:paraId="66FC2FB1" w14:textId="77777777" w:rsidTr="00332E68">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A534159" w14:textId="77777777" w:rsidR="00332E68" w:rsidRPr="00C0627C" w:rsidRDefault="00332E68" w:rsidP="00332E68">
            <w:pPr>
              <w:spacing w:line="240" w:lineRule="auto"/>
              <w:rPr>
                <w:rFonts w:ascii="Times New Roman" w:eastAsia="Times New Roman" w:hAnsi="Times New Roman" w:cs="Times New Roman"/>
                <w:b/>
              </w:rPr>
            </w:pPr>
            <w:r w:rsidRPr="00C0627C">
              <w:rPr>
                <w:rFonts w:ascii="Times New Roman" w:eastAsia="Times New Roman" w:hAnsi="Times New Roman" w:cs="Times New Roman"/>
                <w:b/>
              </w:rPr>
              <w:t>¿Quién lideró este proyecto?</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6FEA071"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Estuvo a mi cargo, mi gerencia la de administración fue la encargada y hubo coordinación con las áreas de contabilidad y finanzas.</w:t>
            </w:r>
          </w:p>
        </w:tc>
        <w:tc>
          <w:tcPr>
            <w:tcW w:w="0" w:type="auto"/>
            <w:tcBorders>
              <w:top w:val="single" w:sz="6" w:space="0" w:color="CCCCCC"/>
              <w:left w:val="single" w:sz="6" w:space="0" w:color="CCCCCC"/>
              <w:bottom w:val="single" w:sz="6" w:space="0" w:color="CCCCCC"/>
              <w:right w:val="single" w:sz="6" w:space="0" w:color="000000"/>
            </w:tcBorders>
            <w:shd w:val="clear" w:color="auto" w:fill="B7E1CD"/>
            <w:tcMar>
              <w:top w:w="30" w:type="dxa"/>
              <w:left w:w="45" w:type="dxa"/>
              <w:bottom w:w="30" w:type="dxa"/>
              <w:right w:w="45" w:type="dxa"/>
            </w:tcMar>
            <w:vAlign w:val="center"/>
            <w:hideMark/>
          </w:tcPr>
          <w:p w14:paraId="615DCFDD"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Trabajo en equipo</w:t>
            </w:r>
          </w:p>
        </w:tc>
      </w:tr>
      <w:tr w:rsidR="00332E68" w:rsidRPr="00C0627C" w14:paraId="31E67526" w14:textId="77777777" w:rsidTr="00332E68">
        <w:trPr>
          <w:trHeight w:val="66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73BE9468" w14:textId="77777777" w:rsidR="00332E68" w:rsidRPr="00C0627C" w:rsidRDefault="00332E68" w:rsidP="00332E68">
            <w:pPr>
              <w:spacing w:line="240" w:lineRule="auto"/>
              <w:rPr>
                <w:rFonts w:ascii="Times New Roman" w:eastAsia="Times New Roman" w:hAnsi="Times New Roman" w:cs="Times New Roman"/>
                <w:b/>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71504454"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shd w:val="clear" w:color="auto" w:fill="38761D"/>
            <w:tcMar>
              <w:top w:w="30" w:type="dxa"/>
              <w:left w:w="45" w:type="dxa"/>
              <w:bottom w:w="30" w:type="dxa"/>
              <w:right w:w="45" w:type="dxa"/>
            </w:tcMar>
            <w:vAlign w:val="center"/>
            <w:hideMark/>
          </w:tcPr>
          <w:p w14:paraId="2F5A2FBF"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Coordinación entre áreas de contabilidad y finanzas</w:t>
            </w:r>
          </w:p>
        </w:tc>
      </w:tr>
      <w:tr w:rsidR="00332E68" w:rsidRPr="00C0627C" w14:paraId="3AB7E245"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71290692" w14:textId="77777777" w:rsidR="00332E68" w:rsidRPr="00C0627C" w:rsidRDefault="00332E68" w:rsidP="00332E68">
            <w:pPr>
              <w:spacing w:line="240" w:lineRule="auto"/>
              <w:rPr>
                <w:rFonts w:ascii="Times New Roman" w:eastAsia="Times New Roman" w:hAnsi="Times New Roman" w:cs="Times New Roman"/>
                <w:b/>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DEE1217"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No me parece que fue algo muy difícil de lograr, para una empresa ordenada con la que se gestiona con transparencia.</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14:paraId="4138CA5B"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color w:val="FFFFFF" w:themeColor="background1"/>
              </w:rPr>
              <w:t>Empresa que cree en la transparencia de información</w:t>
            </w:r>
          </w:p>
        </w:tc>
      </w:tr>
      <w:tr w:rsidR="00332E68" w:rsidRPr="00C0627C" w14:paraId="1525AE14" w14:textId="77777777" w:rsidTr="00332E68">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B704968" w14:textId="77777777" w:rsidR="00332E68" w:rsidRPr="00C0627C" w:rsidRDefault="00332E68" w:rsidP="00332E68">
            <w:pPr>
              <w:spacing w:line="240" w:lineRule="auto"/>
              <w:rPr>
                <w:rFonts w:ascii="Times New Roman" w:eastAsia="Times New Roman" w:hAnsi="Times New Roman" w:cs="Times New Roman"/>
                <w:b/>
              </w:rPr>
            </w:pPr>
            <w:r w:rsidRPr="00C0627C">
              <w:rPr>
                <w:rFonts w:ascii="Times New Roman" w:eastAsia="Times New Roman" w:hAnsi="Times New Roman" w:cs="Times New Roman"/>
                <w:b/>
              </w:rPr>
              <w:t>De acuerdo a su opinión ¿Qué factores influyeron en el acceso de la empresa la MAV?</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DBCFA8A"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Tener un grupo de personas calificadas, accionistas y ejecutivos que estén convencidos y tienen metas desafiantes.</w:t>
            </w:r>
          </w:p>
        </w:tc>
        <w:tc>
          <w:tcPr>
            <w:tcW w:w="0" w:type="auto"/>
            <w:tcBorders>
              <w:top w:val="single" w:sz="6" w:space="0" w:color="CCCCCC"/>
              <w:left w:val="single" w:sz="6" w:space="0" w:color="CCCCCC"/>
              <w:bottom w:val="single" w:sz="6" w:space="0" w:color="000000"/>
              <w:right w:val="single" w:sz="6" w:space="0" w:color="000000"/>
            </w:tcBorders>
            <w:shd w:val="clear" w:color="auto" w:fill="4A86E8"/>
            <w:tcMar>
              <w:top w:w="30" w:type="dxa"/>
              <w:left w:w="45" w:type="dxa"/>
              <w:bottom w:w="30" w:type="dxa"/>
              <w:right w:w="45" w:type="dxa"/>
            </w:tcMar>
            <w:vAlign w:val="center"/>
            <w:hideMark/>
          </w:tcPr>
          <w:p w14:paraId="35E45F38"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Grupo de personas calificadas, accionistas y ejecutivos que tienen metas desafiantes.</w:t>
            </w:r>
          </w:p>
        </w:tc>
      </w:tr>
      <w:tr w:rsidR="00332E68" w:rsidRPr="00C0627C" w14:paraId="200A67FA"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6193FAB9"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050673A9"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shd w:val="clear" w:color="auto" w:fill="B7E1CD"/>
            <w:tcMar>
              <w:top w:w="30" w:type="dxa"/>
              <w:left w:w="45" w:type="dxa"/>
              <w:bottom w:w="30" w:type="dxa"/>
              <w:right w:w="45" w:type="dxa"/>
            </w:tcMar>
            <w:vAlign w:val="center"/>
            <w:hideMark/>
          </w:tcPr>
          <w:p w14:paraId="638FD5D0"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Emprendimiento y liderazgo por parte de los accionistas y ejecutivos</w:t>
            </w:r>
          </w:p>
        </w:tc>
      </w:tr>
      <w:tr w:rsidR="00332E68" w:rsidRPr="00C0627C" w14:paraId="2B97048A"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4A43AC60"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138AE73"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Esta siempre ha sido una empresa bien ordenada su contabilidad, su administración.</w:t>
            </w:r>
          </w:p>
        </w:tc>
        <w:tc>
          <w:tcPr>
            <w:tcW w:w="0" w:type="auto"/>
            <w:tcBorders>
              <w:top w:val="single" w:sz="6" w:space="0" w:color="CCCCCC"/>
              <w:left w:val="single" w:sz="6" w:space="0" w:color="CCCCCC"/>
              <w:bottom w:val="single" w:sz="6" w:space="0" w:color="000000"/>
              <w:right w:val="single" w:sz="6" w:space="0" w:color="000000"/>
            </w:tcBorders>
            <w:shd w:val="clear" w:color="auto" w:fill="FFFF00"/>
            <w:tcMar>
              <w:top w:w="30" w:type="dxa"/>
              <w:left w:w="45" w:type="dxa"/>
              <w:bottom w:w="30" w:type="dxa"/>
              <w:right w:w="45" w:type="dxa"/>
            </w:tcMar>
            <w:vAlign w:val="center"/>
            <w:hideMark/>
          </w:tcPr>
          <w:p w14:paraId="168947DF"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Empresa con información financiera ordenada/ Administración eficiente/ Planificación estratégica de la empresa</w:t>
            </w:r>
          </w:p>
        </w:tc>
      </w:tr>
    </w:tbl>
    <w:p w14:paraId="5B95E365" w14:textId="77777777" w:rsidR="00332E68" w:rsidRPr="00C0627C" w:rsidRDefault="00332E68" w:rsidP="00332E68">
      <w:pPr>
        <w:tabs>
          <w:tab w:val="left" w:pos="2127"/>
        </w:tabs>
        <w:rPr>
          <w:rFonts w:ascii="Times New Roman" w:hAnsi="Times New Roman" w:cs="Times New Roman"/>
        </w:rPr>
      </w:pPr>
    </w:p>
    <w:p w14:paraId="20417B8D" w14:textId="77777777" w:rsidR="00332E68" w:rsidRPr="00C0627C" w:rsidRDefault="00332E68" w:rsidP="00332E68">
      <w:pPr>
        <w:tabs>
          <w:tab w:val="left" w:pos="2127"/>
        </w:tabs>
        <w:rPr>
          <w:rFonts w:ascii="Times New Roman" w:hAnsi="Times New Roman" w:cs="Times New Roman"/>
        </w:rPr>
      </w:pPr>
    </w:p>
    <w:p w14:paraId="0B2D8C3E" w14:textId="77777777" w:rsidR="00332E68" w:rsidRDefault="00332E68" w:rsidP="00332E68">
      <w:pPr>
        <w:tabs>
          <w:tab w:val="left" w:pos="2127"/>
        </w:tabs>
        <w:rPr>
          <w:rFonts w:ascii="Times New Roman" w:hAnsi="Times New Roman" w:cs="Times New Roman"/>
        </w:rPr>
      </w:pPr>
    </w:p>
    <w:p w14:paraId="356B2B0D" w14:textId="77777777" w:rsidR="00A70513" w:rsidRDefault="00A70513" w:rsidP="00332E68">
      <w:pPr>
        <w:tabs>
          <w:tab w:val="left" w:pos="2127"/>
        </w:tabs>
        <w:rPr>
          <w:rFonts w:ascii="Times New Roman" w:hAnsi="Times New Roman" w:cs="Times New Roman"/>
        </w:rPr>
      </w:pPr>
    </w:p>
    <w:p w14:paraId="6B5F5395" w14:textId="77777777" w:rsidR="00A70513" w:rsidRDefault="00A70513" w:rsidP="00332E68">
      <w:pPr>
        <w:tabs>
          <w:tab w:val="left" w:pos="2127"/>
        </w:tabs>
        <w:rPr>
          <w:rFonts w:ascii="Times New Roman" w:hAnsi="Times New Roman" w:cs="Times New Roman"/>
        </w:rPr>
      </w:pPr>
    </w:p>
    <w:p w14:paraId="43166E5E" w14:textId="77777777" w:rsidR="00A70513" w:rsidRDefault="00A70513" w:rsidP="00332E68">
      <w:pPr>
        <w:tabs>
          <w:tab w:val="left" w:pos="2127"/>
        </w:tabs>
        <w:rPr>
          <w:rFonts w:ascii="Times New Roman" w:hAnsi="Times New Roman" w:cs="Times New Roman"/>
        </w:rPr>
      </w:pPr>
    </w:p>
    <w:p w14:paraId="4E94F3EC" w14:textId="77777777" w:rsidR="00A70513" w:rsidRDefault="00A70513" w:rsidP="00332E68">
      <w:pPr>
        <w:tabs>
          <w:tab w:val="left" w:pos="2127"/>
        </w:tabs>
        <w:rPr>
          <w:rFonts w:ascii="Times New Roman" w:hAnsi="Times New Roman" w:cs="Times New Roman"/>
        </w:rPr>
      </w:pPr>
    </w:p>
    <w:p w14:paraId="435E9487" w14:textId="77777777" w:rsidR="00A70513" w:rsidRDefault="00A70513" w:rsidP="00332E68">
      <w:pPr>
        <w:tabs>
          <w:tab w:val="left" w:pos="2127"/>
        </w:tabs>
        <w:rPr>
          <w:rFonts w:ascii="Times New Roman" w:hAnsi="Times New Roman" w:cs="Times New Roman"/>
        </w:rPr>
      </w:pPr>
    </w:p>
    <w:p w14:paraId="1E74D92F" w14:textId="77777777" w:rsidR="00A70513" w:rsidRDefault="00A70513" w:rsidP="00332E68">
      <w:pPr>
        <w:tabs>
          <w:tab w:val="left" w:pos="2127"/>
        </w:tabs>
        <w:rPr>
          <w:rFonts w:ascii="Times New Roman" w:hAnsi="Times New Roman" w:cs="Times New Roman"/>
        </w:rPr>
      </w:pPr>
    </w:p>
    <w:p w14:paraId="6D69ECF4" w14:textId="77777777" w:rsidR="00332E68" w:rsidRDefault="00332E68" w:rsidP="00332E68">
      <w:pPr>
        <w:tabs>
          <w:tab w:val="left" w:pos="2127"/>
        </w:tabs>
        <w:rPr>
          <w:rFonts w:ascii="Times New Roman" w:hAnsi="Times New Roman" w:cs="Times New Roman"/>
        </w:rPr>
      </w:pPr>
    </w:p>
    <w:p w14:paraId="776957E1" w14:textId="77777777" w:rsidR="00A70513" w:rsidRPr="00C0627C" w:rsidRDefault="00A70513" w:rsidP="00332E68">
      <w:pPr>
        <w:tabs>
          <w:tab w:val="left" w:pos="2127"/>
        </w:tabs>
        <w:rPr>
          <w:rFonts w:ascii="Times New Roman" w:hAnsi="Times New Roman" w:cs="Times New Roman"/>
        </w:rPr>
      </w:pPr>
    </w:p>
    <w:tbl>
      <w:tblPr>
        <w:tblW w:w="0" w:type="auto"/>
        <w:tblBorders>
          <w:top w:val="single" w:sz="6" w:space="0" w:color="CCCCCC"/>
          <w:left w:val="single" w:sz="6" w:space="0" w:color="CCCCCC"/>
          <w:bottom w:val="single" w:sz="6" w:space="0" w:color="CCCCCC"/>
          <w:right w:val="single" w:sz="6" w:space="0" w:color="CCCCCC"/>
        </w:tblBorders>
        <w:tblCellMar>
          <w:left w:w="0" w:type="dxa"/>
          <w:right w:w="0" w:type="dxa"/>
        </w:tblCellMar>
        <w:tblLook w:val="04A0" w:firstRow="1" w:lastRow="0" w:firstColumn="1" w:lastColumn="0" w:noHBand="0" w:noVBand="1"/>
      </w:tblPr>
      <w:tblGrid>
        <w:gridCol w:w="4184"/>
        <w:gridCol w:w="6294"/>
        <w:gridCol w:w="3566"/>
      </w:tblGrid>
      <w:tr w:rsidR="00332E68" w:rsidRPr="00C0627C" w14:paraId="45B08AF2" w14:textId="77777777" w:rsidTr="00332E68">
        <w:trPr>
          <w:trHeight w:val="315"/>
        </w:trPr>
        <w:tc>
          <w:tcPr>
            <w:tcW w:w="0" w:type="auto"/>
            <w:tcBorders>
              <w:top w:val="single" w:sz="6" w:space="0" w:color="000000"/>
              <w:left w:val="single" w:sz="6" w:space="0" w:color="000000"/>
              <w:bottom w:val="single" w:sz="6" w:space="0" w:color="000000"/>
              <w:right w:val="single" w:sz="6" w:space="0" w:color="CCCCCC"/>
            </w:tcBorders>
            <w:shd w:val="clear" w:color="auto" w:fill="4F81BD"/>
            <w:noWrap/>
            <w:tcMar>
              <w:top w:w="30" w:type="dxa"/>
              <w:left w:w="45" w:type="dxa"/>
              <w:bottom w:w="30" w:type="dxa"/>
              <w:right w:w="45" w:type="dxa"/>
            </w:tcMar>
            <w:vAlign w:val="bottom"/>
            <w:hideMark/>
          </w:tcPr>
          <w:p w14:paraId="13B442F5" w14:textId="77777777" w:rsidR="00332E68" w:rsidRPr="00C0627C" w:rsidRDefault="00332E68" w:rsidP="00332E68">
            <w:pPr>
              <w:spacing w:line="240" w:lineRule="auto"/>
              <w:rPr>
                <w:rFonts w:ascii="Times New Roman" w:eastAsia="Times New Roman" w:hAnsi="Times New Roman" w:cs="Times New Roman"/>
              </w:rPr>
            </w:pPr>
            <w:proofErr w:type="spellStart"/>
            <w:r w:rsidRPr="00C0627C">
              <w:rPr>
                <w:rFonts w:ascii="Times New Roman" w:eastAsia="Times New Roman" w:hAnsi="Times New Roman" w:cs="Times New Roman"/>
              </w:rPr>
              <w:lastRenderedPageBreak/>
              <w:t>Globokas</w:t>
            </w:r>
            <w:proofErr w:type="spellEnd"/>
          </w:p>
        </w:tc>
        <w:tc>
          <w:tcPr>
            <w:tcW w:w="0" w:type="auto"/>
            <w:tcBorders>
              <w:top w:val="single" w:sz="6" w:space="0" w:color="000000"/>
              <w:left w:val="single" w:sz="6" w:space="0" w:color="CCCCCC"/>
              <w:bottom w:val="single" w:sz="6" w:space="0" w:color="000000"/>
              <w:right w:val="single" w:sz="6" w:space="0" w:color="CCCCCC"/>
            </w:tcBorders>
            <w:shd w:val="clear" w:color="auto" w:fill="4F81BD"/>
            <w:tcMar>
              <w:top w:w="30" w:type="dxa"/>
              <w:left w:w="45" w:type="dxa"/>
              <w:bottom w:w="30" w:type="dxa"/>
              <w:right w:w="45" w:type="dxa"/>
            </w:tcMar>
            <w:vAlign w:val="bottom"/>
            <w:hideMark/>
          </w:tcPr>
          <w:p w14:paraId="05795D4A"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000000"/>
              <w:left w:val="single" w:sz="6" w:space="0" w:color="CCCCCC"/>
              <w:bottom w:val="single" w:sz="6" w:space="0" w:color="000000"/>
              <w:right w:val="single" w:sz="6" w:space="0" w:color="CCCCCC"/>
            </w:tcBorders>
            <w:shd w:val="clear" w:color="auto" w:fill="4F81BD"/>
            <w:tcMar>
              <w:top w:w="30" w:type="dxa"/>
              <w:left w:w="45" w:type="dxa"/>
              <w:bottom w:w="30" w:type="dxa"/>
              <w:right w:w="45" w:type="dxa"/>
            </w:tcMar>
            <w:vAlign w:val="bottom"/>
            <w:hideMark/>
          </w:tcPr>
          <w:p w14:paraId="1BFCA0C6" w14:textId="77777777" w:rsidR="00332E68" w:rsidRPr="00C0627C" w:rsidRDefault="00332E68" w:rsidP="00332E68">
            <w:pPr>
              <w:spacing w:line="240" w:lineRule="auto"/>
              <w:rPr>
                <w:rFonts w:ascii="Times New Roman" w:eastAsia="Times New Roman" w:hAnsi="Times New Roman" w:cs="Times New Roman"/>
              </w:rPr>
            </w:pPr>
          </w:p>
        </w:tc>
      </w:tr>
      <w:tr w:rsidR="00332E68" w:rsidRPr="00C0627C" w14:paraId="6670B96D" w14:textId="77777777" w:rsidTr="00332E68">
        <w:trPr>
          <w:trHeight w:val="315"/>
        </w:trPr>
        <w:tc>
          <w:tcPr>
            <w:tcW w:w="0" w:type="auto"/>
            <w:tcBorders>
              <w:top w:val="single" w:sz="6" w:space="0" w:color="CCCCCC"/>
              <w:left w:val="single" w:sz="6" w:space="0" w:color="000000"/>
              <w:bottom w:val="single" w:sz="6" w:space="0" w:color="000000"/>
              <w:right w:val="single" w:sz="6" w:space="0" w:color="000000"/>
            </w:tcBorders>
            <w:noWrap/>
            <w:tcMar>
              <w:top w:w="30" w:type="dxa"/>
              <w:left w:w="45" w:type="dxa"/>
              <w:bottom w:w="30" w:type="dxa"/>
              <w:right w:w="45" w:type="dxa"/>
            </w:tcMar>
            <w:vAlign w:val="bottom"/>
            <w:hideMark/>
          </w:tcPr>
          <w:p w14:paraId="20CF368A"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Pregunta</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86C10B1"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Código descriptor</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4C937DB"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Categoría</w:t>
            </w:r>
          </w:p>
        </w:tc>
      </w:tr>
      <w:tr w:rsidR="00332E68" w:rsidRPr="00C0627C" w14:paraId="3BE131F9" w14:textId="77777777" w:rsidTr="00332E68">
        <w:trPr>
          <w:trHeight w:val="315"/>
        </w:trPr>
        <w:tc>
          <w:tcPr>
            <w:tcW w:w="0" w:type="auto"/>
            <w:vMerge w:val="restart"/>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0D8687F5" w14:textId="77777777" w:rsidR="00332E68" w:rsidRPr="00C0627C" w:rsidRDefault="00332E68" w:rsidP="00332E68">
            <w:pPr>
              <w:spacing w:line="240" w:lineRule="auto"/>
              <w:rPr>
                <w:rFonts w:ascii="Times New Roman" w:eastAsia="Times New Roman" w:hAnsi="Times New Roman" w:cs="Times New Roman"/>
                <w:b/>
                <w:bCs/>
              </w:rPr>
            </w:pPr>
            <w:r w:rsidRPr="00C0627C">
              <w:rPr>
                <w:rFonts w:ascii="Times New Roman" w:eastAsia="Times New Roman" w:hAnsi="Times New Roman" w:cs="Times New Roman"/>
                <w:b/>
                <w:bCs/>
              </w:rPr>
              <w:t>¿Cuál fue su experiencia al entrar al MAV?</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D1A710E"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Nosotros ya tenemos 9 años en el mercado y 8 años operando. Nosotros somos la red más grande de cajas corresponsales del Perú, de cajeros bancarios.</w:t>
            </w:r>
          </w:p>
        </w:tc>
        <w:tc>
          <w:tcPr>
            <w:tcW w:w="0" w:type="auto"/>
            <w:tcBorders>
              <w:top w:val="single" w:sz="6" w:space="0" w:color="CCCCCC"/>
              <w:left w:val="single" w:sz="6" w:space="0" w:color="CCCCCC"/>
              <w:bottom w:val="single" w:sz="6" w:space="0" w:color="000000"/>
              <w:right w:val="single" w:sz="6" w:space="0" w:color="000000"/>
            </w:tcBorders>
            <w:shd w:val="clear" w:color="auto" w:fill="EBF1DE"/>
            <w:tcMar>
              <w:top w:w="30" w:type="dxa"/>
              <w:left w:w="45" w:type="dxa"/>
              <w:bottom w:w="30" w:type="dxa"/>
              <w:right w:w="45" w:type="dxa"/>
            </w:tcMar>
            <w:vAlign w:val="bottom"/>
            <w:hideMark/>
          </w:tcPr>
          <w:p w14:paraId="7A7028FC"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Historia de la empresa y/o años operando en el mercado/ Empresa líder en sector de agencias corresponsales en el país</w:t>
            </w:r>
          </w:p>
        </w:tc>
      </w:tr>
      <w:tr w:rsidR="00332E68" w:rsidRPr="00C0627C" w14:paraId="1BE84FB8"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494702FC" w14:textId="77777777" w:rsidR="00332E68" w:rsidRPr="00C0627C" w:rsidRDefault="00332E68" w:rsidP="00332E68">
            <w:pPr>
              <w:spacing w:line="240" w:lineRule="auto"/>
              <w:rPr>
                <w:rFonts w:ascii="Times New Roman" w:eastAsia="Times New Roman" w:hAnsi="Times New Roman" w:cs="Times New Roman"/>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44A5C1B"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Nuestros clientes son los bancos, las cajas, que necesitan alcance en zonas geográficas donde ellos no tienen oficinas. Trabajamos con la mayoría de los bancos, con excepción de BCP e </w:t>
            </w:r>
            <w:proofErr w:type="spellStart"/>
            <w:r w:rsidRPr="00C0627C">
              <w:rPr>
                <w:rFonts w:ascii="Times New Roman" w:eastAsia="Times New Roman" w:hAnsi="Times New Roman" w:cs="Times New Roman"/>
              </w:rPr>
              <w:t>Interbank</w:t>
            </w:r>
            <w:proofErr w:type="spellEnd"/>
            <w:r w:rsidRPr="00C0627C">
              <w:rPr>
                <w:rFonts w:ascii="Times New Roman" w:eastAsia="Times New Roman" w:hAnsi="Times New Roman" w:cs="Times New Roman"/>
              </w:rPr>
              <w:t xml:space="preserve"> que tienen sus propias redes.</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14:paraId="73BC5A7C" w14:textId="77777777" w:rsidR="00332E68" w:rsidRPr="00C0627C" w:rsidRDefault="00332E68" w:rsidP="00332E68">
            <w:pPr>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t>Prestan servicios al sector financiero, cartera de clientes corporativos</w:t>
            </w:r>
          </w:p>
        </w:tc>
      </w:tr>
      <w:tr w:rsidR="00332E68" w:rsidRPr="00C0627C" w14:paraId="52A04AA5"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3A47054F" w14:textId="77777777" w:rsidR="00332E68" w:rsidRPr="00C0627C" w:rsidRDefault="00332E68" w:rsidP="00332E68">
            <w:pPr>
              <w:spacing w:line="240" w:lineRule="auto"/>
              <w:rPr>
                <w:rFonts w:ascii="Times New Roman" w:eastAsia="Times New Roman" w:hAnsi="Times New Roman" w:cs="Times New Roman"/>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1A37BC5"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Entonces con eso nosotros venimos creciendo sosteniblemente en los últimos años. Hemos tenido tasas de crecimiento de 100% de 80% año a año y eso ha originado a pensar más grande</w:t>
            </w:r>
          </w:p>
        </w:tc>
        <w:tc>
          <w:tcPr>
            <w:tcW w:w="0" w:type="auto"/>
            <w:tcBorders>
              <w:top w:val="single" w:sz="6" w:space="0" w:color="CCCCCC"/>
              <w:left w:val="single" w:sz="6" w:space="0" w:color="CCCCCC"/>
              <w:bottom w:val="single" w:sz="6" w:space="0" w:color="000000"/>
              <w:right w:val="single" w:sz="6" w:space="0" w:color="000000"/>
            </w:tcBorders>
            <w:shd w:val="clear" w:color="auto" w:fill="FF0066"/>
            <w:tcMar>
              <w:top w:w="30" w:type="dxa"/>
              <w:left w:w="45" w:type="dxa"/>
              <w:bottom w:w="30" w:type="dxa"/>
              <w:right w:w="45" w:type="dxa"/>
            </w:tcMar>
            <w:vAlign w:val="center"/>
            <w:hideMark/>
          </w:tcPr>
          <w:p w14:paraId="07D006C4"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Empresa con altas tasas de crecimiento anualmente</w:t>
            </w:r>
          </w:p>
        </w:tc>
      </w:tr>
      <w:tr w:rsidR="00332E68" w:rsidRPr="00C0627C" w14:paraId="3D7F02E8"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6A5C73AE" w14:textId="77777777" w:rsidR="00332E68" w:rsidRPr="00C0627C" w:rsidRDefault="00332E68" w:rsidP="00332E68">
            <w:pPr>
              <w:spacing w:line="240" w:lineRule="auto"/>
              <w:rPr>
                <w:rFonts w:ascii="Times New Roman" w:eastAsia="Times New Roman" w:hAnsi="Times New Roman" w:cs="Times New Roman"/>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7CECEF2"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Hoy día ya somos la red más grande de corresponsales del Perú. Más grande que el BCP, más grande que </w:t>
            </w:r>
            <w:proofErr w:type="spellStart"/>
            <w:r w:rsidRPr="00C0627C">
              <w:rPr>
                <w:rFonts w:ascii="Times New Roman" w:eastAsia="Times New Roman" w:hAnsi="Times New Roman" w:cs="Times New Roman"/>
              </w:rPr>
              <w:t>Interbank</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EBF1DE"/>
            <w:tcMar>
              <w:top w:w="30" w:type="dxa"/>
              <w:left w:w="45" w:type="dxa"/>
              <w:bottom w:w="30" w:type="dxa"/>
              <w:right w:w="45" w:type="dxa"/>
            </w:tcMar>
            <w:vAlign w:val="bottom"/>
            <w:hideMark/>
          </w:tcPr>
          <w:p w14:paraId="53E619F7"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Empresa líder en sector de agencias corresponsales en el país</w:t>
            </w:r>
          </w:p>
        </w:tc>
      </w:tr>
      <w:tr w:rsidR="00332E68" w:rsidRPr="00C0627C" w14:paraId="58C87C55"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4C9F4084" w14:textId="77777777" w:rsidR="00332E68" w:rsidRPr="00C0627C" w:rsidRDefault="00332E68" w:rsidP="00332E68">
            <w:pPr>
              <w:spacing w:line="240" w:lineRule="auto"/>
              <w:rPr>
                <w:rFonts w:ascii="Times New Roman" w:eastAsia="Times New Roman" w:hAnsi="Times New Roman" w:cs="Times New Roman"/>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47AF7AD"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Más grande que todas las redes de cajeros corresponsales y eso nos traes ciertos retos de crecimiento hacia el futuro de necesidad de financiamiento.</w:t>
            </w:r>
          </w:p>
        </w:tc>
        <w:tc>
          <w:tcPr>
            <w:tcW w:w="0" w:type="auto"/>
            <w:tcBorders>
              <w:top w:val="single" w:sz="6" w:space="0" w:color="CCCCCC"/>
              <w:left w:val="single" w:sz="6" w:space="0" w:color="CCCCCC"/>
              <w:bottom w:val="single" w:sz="6" w:space="0" w:color="000000"/>
              <w:right w:val="single" w:sz="6" w:space="0" w:color="000000"/>
            </w:tcBorders>
            <w:shd w:val="clear" w:color="auto" w:fill="FFFF00"/>
            <w:tcMar>
              <w:top w:w="30" w:type="dxa"/>
              <w:left w:w="45" w:type="dxa"/>
              <w:bottom w:w="30" w:type="dxa"/>
              <w:right w:w="45" w:type="dxa"/>
            </w:tcMar>
            <w:vAlign w:val="center"/>
            <w:hideMark/>
          </w:tcPr>
          <w:p w14:paraId="4C7C54A8"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Planificación estratégica financiera</w:t>
            </w:r>
          </w:p>
        </w:tc>
      </w:tr>
      <w:tr w:rsidR="00332E68" w:rsidRPr="00C0627C" w14:paraId="796A3251"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1E56B7C6" w14:textId="77777777" w:rsidR="00332E68" w:rsidRPr="00C0627C" w:rsidRDefault="00332E68" w:rsidP="00332E68">
            <w:pPr>
              <w:spacing w:line="240" w:lineRule="auto"/>
              <w:rPr>
                <w:rFonts w:ascii="Times New Roman" w:eastAsia="Times New Roman" w:hAnsi="Times New Roman" w:cs="Times New Roman"/>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FD4FA2C"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Por eso es que pensamos en mecanismos alternativos y eso es lo que nos hace considerar el MAV.</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14:paraId="288E629F"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Diversificación de fuentes de financiamiento</w:t>
            </w:r>
          </w:p>
        </w:tc>
      </w:tr>
      <w:tr w:rsidR="00332E68" w:rsidRPr="00C0627C" w14:paraId="35488048"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7A195558" w14:textId="77777777" w:rsidR="00332E68" w:rsidRPr="00C0627C" w:rsidRDefault="00332E68" w:rsidP="00332E68">
            <w:pPr>
              <w:spacing w:line="240" w:lineRule="auto"/>
              <w:rPr>
                <w:rFonts w:ascii="Times New Roman" w:eastAsia="Times New Roman" w:hAnsi="Times New Roman" w:cs="Times New Roman"/>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8EBFDFD"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Ciertamente requerimiento de información es todo un trámite, digamos que es un poco pesado recopilar toda la información que se requiere para acceder,  pero yo creo que dentro de </w:t>
            </w:r>
            <w:proofErr w:type="gramStart"/>
            <w:r w:rsidRPr="00C0627C">
              <w:rPr>
                <w:rFonts w:ascii="Times New Roman" w:eastAsia="Times New Roman" w:hAnsi="Times New Roman" w:cs="Times New Roman"/>
              </w:rPr>
              <w:t>todo</w:t>
            </w:r>
            <w:proofErr w:type="gramEnd"/>
            <w:r w:rsidRPr="00C0627C">
              <w:rPr>
                <w:rFonts w:ascii="Times New Roman" w:eastAsia="Times New Roman" w:hAnsi="Times New Roman" w:cs="Times New Roman"/>
              </w:rPr>
              <w:t xml:space="preserve"> la experiencia ha sido bastante positiva.</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507BB7D6"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Tramitología y burocracia en los procedimientos para presentar información a diferentes actores</w:t>
            </w:r>
          </w:p>
        </w:tc>
      </w:tr>
      <w:tr w:rsidR="00332E68" w:rsidRPr="00C0627C" w14:paraId="385690E9"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396E2771" w14:textId="77777777" w:rsidR="00332E68" w:rsidRPr="00C0627C" w:rsidRDefault="00332E68" w:rsidP="00332E68">
            <w:pPr>
              <w:spacing w:line="240" w:lineRule="auto"/>
              <w:rPr>
                <w:rFonts w:ascii="Times New Roman" w:eastAsia="Times New Roman" w:hAnsi="Times New Roman" w:cs="Times New Roman"/>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1EBF95C"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Porque nosotros el año pasado veníamos en el proceso de compra de dos empresas y la compra de esas dos empresas se concretaron este año justo antes de entrar al MAV.</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14:paraId="64CA1A0F"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Plan de expansión de la empresa</w:t>
            </w:r>
          </w:p>
        </w:tc>
      </w:tr>
      <w:tr w:rsidR="00332E68" w:rsidRPr="00C0627C" w14:paraId="6065E4C9" w14:textId="77777777" w:rsidTr="00332E68">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6C01FDDA" w14:textId="77777777" w:rsidR="00332E68" w:rsidRPr="00C0627C" w:rsidRDefault="00332E68" w:rsidP="00332E68">
            <w:pPr>
              <w:spacing w:line="240" w:lineRule="auto"/>
              <w:rPr>
                <w:rFonts w:ascii="Times New Roman" w:eastAsia="Times New Roman" w:hAnsi="Times New Roman" w:cs="Times New Roman"/>
                <w:b/>
                <w:bCs/>
              </w:rPr>
            </w:pPr>
            <w:r w:rsidRPr="00C0627C">
              <w:rPr>
                <w:rFonts w:ascii="Times New Roman" w:eastAsia="Times New Roman" w:hAnsi="Times New Roman" w:cs="Times New Roman"/>
                <w:b/>
                <w:bCs/>
              </w:rPr>
              <w:t>Respecto al Buen Gobierno Corporativo ¿Ustedes tiene Directorio actualmente?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37491C7"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Si claro, digamos para nosotros no ha sido difícil entrar al MAV porque nosotros ya cumplíamos con todo lo que MAV exigía. Era una cuestión simplemente de documentar lo que ellos necesitaban.</w:t>
            </w:r>
          </w:p>
        </w:tc>
        <w:tc>
          <w:tcPr>
            <w:tcW w:w="0" w:type="auto"/>
            <w:tcBorders>
              <w:top w:val="single" w:sz="6" w:space="0" w:color="CCCCCC"/>
              <w:left w:val="single" w:sz="6" w:space="0" w:color="CCCCCC"/>
              <w:bottom w:val="single" w:sz="6" w:space="0" w:color="000000"/>
              <w:right w:val="single" w:sz="6" w:space="0" w:color="000000"/>
            </w:tcBorders>
            <w:shd w:val="clear" w:color="auto" w:fill="9900FF"/>
            <w:tcMar>
              <w:top w:w="30" w:type="dxa"/>
              <w:left w:w="45" w:type="dxa"/>
              <w:bottom w:w="30" w:type="dxa"/>
              <w:right w:w="45" w:type="dxa"/>
            </w:tcMar>
            <w:vAlign w:val="center"/>
            <w:hideMark/>
          </w:tcPr>
          <w:p w14:paraId="4A094341"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Cumplimiento previo de todos los requisitos del MAV</w:t>
            </w:r>
          </w:p>
        </w:tc>
      </w:tr>
      <w:tr w:rsidR="00332E68" w:rsidRPr="00C0627C" w14:paraId="67F020CC"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4006DA7F" w14:textId="77777777" w:rsidR="00332E68" w:rsidRPr="00C0627C" w:rsidRDefault="00332E68" w:rsidP="00332E68">
            <w:pPr>
              <w:spacing w:line="240" w:lineRule="auto"/>
              <w:rPr>
                <w:rFonts w:ascii="Times New Roman" w:eastAsia="Times New Roman" w:hAnsi="Times New Roman" w:cs="Times New Roman"/>
                <w:b/>
                <w:bCs/>
              </w:rPr>
            </w:pP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61F90E0E"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Si, Nuestros inversionistas son fondos de inversiones de EEUU </w:t>
            </w:r>
            <w:r w:rsidRPr="00C0627C">
              <w:rPr>
                <w:rFonts w:ascii="Times New Roman" w:eastAsia="Times New Roman" w:hAnsi="Times New Roman" w:cs="Times New Roman"/>
              </w:rPr>
              <w:lastRenderedPageBreak/>
              <w:t>entonces ellos nos exigen EEFF auditados desde hace mucho tiempo, entonces nosotros ya tenemos eso y desde el año pasado estamos con Price para tener un poco más de aceptación por parte de los inversionistas que son fondos que están invertidos en nosotros.</w:t>
            </w:r>
          </w:p>
        </w:tc>
        <w:tc>
          <w:tcPr>
            <w:tcW w:w="0" w:type="auto"/>
            <w:tcBorders>
              <w:top w:val="single" w:sz="6" w:space="0" w:color="CCCCCC"/>
              <w:left w:val="single" w:sz="6" w:space="0" w:color="CCCCCC"/>
              <w:bottom w:val="single" w:sz="6" w:space="0" w:color="000000"/>
              <w:right w:val="single" w:sz="6" w:space="0" w:color="000000"/>
            </w:tcBorders>
            <w:shd w:val="clear" w:color="auto" w:fill="F6B26B"/>
            <w:tcMar>
              <w:top w:w="30" w:type="dxa"/>
              <w:left w:w="45" w:type="dxa"/>
              <w:bottom w:w="30" w:type="dxa"/>
              <w:right w:w="45" w:type="dxa"/>
            </w:tcMar>
            <w:vAlign w:val="center"/>
            <w:hideMark/>
          </w:tcPr>
          <w:p w14:paraId="2A9D19B6"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lastRenderedPageBreak/>
              <w:t xml:space="preserve">Empresa con EEFF auditados </w:t>
            </w:r>
            <w:r w:rsidRPr="00C0627C">
              <w:rPr>
                <w:rFonts w:ascii="Times New Roman" w:eastAsia="Times New Roman" w:hAnsi="Times New Roman" w:cs="Times New Roman"/>
              </w:rPr>
              <w:lastRenderedPageBreak/>
              <w:t xml:space="preserve">adecuados a las NIFF previo al ingreso al MAV </w:t>
            </w:r>
          </w:p>
        </w:tc>
      </w:tr>
      <w:tr w:rsidR="00332E68" w:rsidRPr="00C0627C" w14:paraId="3ADBE676"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02272F78" w14:textId="77777777" w:rsidR="00332E68" w:rsidRPr="00C0627C" w:rsidRDefault="00332E68" w:rsidP="00332E68">
            <w:pPr>
              <w:spacing w:line="240" w:lineRule="auto"/>
              <w:rPr>
                <w:rFonts w:ascii="Times New Roman" w:eastAsia="Times New Roman" w:hAnsi="Times New Roman" w:cs="Times New Roman"/>
                <w:b/>
                <w:bC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3454BDA6"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shd w:val="clear" w:color="auto" w:fill="9900FF"/>
            <w:tcMar>
              <w:top w:w="30" w:type="dxa"/>
              <w:left w:w="45" w:type="dxa"/>
              <w:bottom w:w="30" w:type="dxa"/>
              <w:right w:w="45" w:type="dxa"/>
            </w:tcMar>
            <w:vAlign w:val="center"/>
            <w:hideMark/>
          </w:tcPr>
          <w:p w14:paraId="31FC65D8"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Financiamiento a través de fondos de inversión extranjeros / Preparación previa a través de exigencias del fondo</w:t>
            </w:r>
          </w:p>
        </w:tc>
      </w:tr>
      <w:tr w:rsidR="00332E68" w:rsidRPr="00C0627C" w14:paraId="663C992C"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2125124A" w14:textId="77777777" w:rsidR="00332E68" w:rsidRPr="00C0627C" w:rsidRDefault="00332E68" w:rsidP="00332E68">
            <w:pPr>
              <w:spacing w:line="240" w:lineRule="auto"/>
              <w:rPr>
                <w:rFonts w:ascii="Times New Roman" w:eastAsia="Times New Roman" w:hAnsi="Times New Roman" w:cs="Times New Roman"/>
                <w:b/>
                <w:bC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263B570F"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shd w:val="clear" w:color="auto" w:fill="F6B26B"/>
            <w:tcMar>
              <w:top w:w="30" w:type="dxa"/>
              <w:left w:w="45" w:type="dxa"/>
              <w:bottom w:w="30" w:type="dxa"/>
              <w:right w:w="45" w:type="dxa"/>
            </w:tcMar>
            <w:vAlign w:val="center"/>
            <w:hideMark/>
          </w:tcPr>
          <w:p w14:paraId="4D879A70"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Empresa con EEFF auditados por auditora reconocida con presencial internacional</w:t>
            </w:r>
          </w:p>
        </w:tc>
      </w:tr>
      <w:tr w:rsidR="00332E68" w:rsidRPr="00C0627C" w14:paraId="0EE00AF2" w14:textId="77777777" w:rsidTr="00332E68">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3DCD08B2" w14:textId="77777777" w:rsidR="00332E68" w:rsidRPr="00C0627C" w:rsidRDefault="00332E68" w:rsidP="00332E68">
            <w:pPr>
              <w:spacing w:line="240" w:lineRule="auto"/>
              <w:rPr>
                <w:rFonts w:ascii="Times New Roman" w:eastAsia="Times New Roman" w:hAnsi="Times New Roman" w:cs="Times New Roman"/>
                <w:b/>
                <w:bCs/>
              </w:rPr>
            </w:pPr>
            <w:r w:rsidRPr="00C0627C">
              <w:rPr>
                <w:rFonts w:ascii="Times New Roman" w:eastAsia="Times New Roman" w:hAnsi="Times New Roman" w:cs="Times New Roman"/>
                <w:b/>
                <w:bCs/>
              </w:rPr>
              <w:t>¿Ese Directorio está conformado por personal de la empresa o son independientes?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DD37B16"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Tenemos Directores principalmente que son los accionistas, pero también tenemos un director independiente.</w:t>
            </w:r>
          </w:p>
        </w:tc>
        <w:tc>
          <w:tcPr>
            <w:tcW w:w="0" w:type="auto"/>
            <w:tcBorders>
              <w:top w:val="single" w:sz="6" w:space="0" w:color="CCCCCC"/>
              <w:left w:val="single" w:sz="6" w:space="0" w:color="CCCCCC"/>
              <w:bottom w:val="single" w:sz="6" w:space="0" w:color="000000"/>
              <w:right w:val="single" w:sz="6" w:space="0" w:color="000000"/>
            </w:tcBorders>
            <w:shd w:val="clear" w:color="auto" w:fill="93C47D"/>
            <w:tcMar>
              <w:top w:w="30" w:type="dxa"/>
              <w:left w:w="45" w:type="dxa"/>
              <w:bottom w:w="30" w:type="dxa"/>
              <w:right w:w="45" w:type="dxa"/>
            </w:tcMar>
            <w:vAlign w:val="center"/>
            <w:hideMark/>
          </w:tcPr>
          <w:p w14:paraId="352606CF"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Directorio integrado por un director independiente</w:t>
            </w:r>
          </w:p>
        </w:tc>
      </w:tr>
      <w:tr w:rsidR="00332E68" w:rsidRPr="00C0627C" w14:paraId="47266B88"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44108DED" w14:textId="77777777" w:rsidR="00332E68" w:rsidRPr="00C0627C" w:rsidRDefault="00332E68" w:rsidP="00332E68">
            <w:pPr>
              <w:spacing w:line="240" w:lineRule="auto"/>
              <w:rPr>
                <w:rFonts w:ascii="Times New Roman" w:eastAsia="Times New Roman" w:hAnsi="Times New Roman" w:cs="Times New Roman"/>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A2196C9"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Es director del CITIBANK y es conocido en banca </w:t>
            </w:r>
            <w:proofErr w:type="spellStart"/>
            <w:r w:rsidRPr="00C0627C">
              <w:rPr>
                <w:rFonts w:ascii="Times New Roman" w:eastAsia="Times New Roman" w:hAnsi="Times New Roman" w:cs="Times New Roman"/>
              </w:rPr>
              <w:t>retail</w:t>
            </w:r>
            <w:proofErr w:type="spellEnd"/>
            <w:r w:rsidRPr="00C0627C">
              <w:rPr>
                <w:rFonts w:ascii="Times New Roman" w:eastAsia="Times New Roman" w:hAnsi="Times New Roman" w:cs="Times New Roman"/>
              </w:rPr>
              <w:t xml:space="preserve"> a nivel mundial.</w:t>
            </w:r>
          </w:p>
        </w:tc>
        <w:tc>
          <w:tcPr>
            <w:tcW w:w="0" w:type="auto"/>
            <w:tcBorders>
              <w:top w:val="single" w:sz="6" w:space="0" w:color="CCCCCC"/>
              <w:left w:val="single" w:sz="6" w:space="0" w:color="CCCCCC"/>
              <w:bottom w:val="single" w:sz="6" w:space="0" w:color="000000"/>
              <w:right w:val="single" w:sz="6" w:space="0" w:color="000000"/>
            </w:tcBorders>
            <w:shd w:val="clear" w:color="auto" w:fill="93C47D"/>
            <w:tcMar>
              <w:top w:w="30" w:type="dxa"/>
              <w:left w:w="45" w:type="dxa"/>
              <w:bottom w:w="30" w:type="dxa"/>
              <w:right w:w="45" w:type="dxa"/>
            </w:tcMar>
            <w:vAlign w:val="center"/>
            <w:hideMark/>
          </w:tcPr>
          <w:p w14:paraId="05A2871F"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Director independiente reconocido internacionalmente en el sector financiero</w:t>
            </w:r>
          </w:p>
        </w:tc>
      </w:tr>
      <w:tr w:rsidR="00332E68" w:rsidRPr="00C0627C" w14:paraId="6844455F" w14:textId="77777777" w:rsidTr="00332E68">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27F80DE2" w14:textId="77777777" w:rsidR="00332E68" w:rsidRPr="00C0627C" w:rsidRDefault="00332E68" w:rsidP="00332E68">
            <w:pPr>
              <w:spacing w:line="240" w:lineRule="auto"/>
              <w:rPr>
                <w:rFonts w:ascii="Times New Roman" w:eastAsia="Times New Roman" w:hAnsi="Times New Roman" w:cs="Times New Roman"/>
                <w:b/>
                <w:bCs/>
              </w:rPr>
            </w:pPr>
            <w:r w:rsidRPr="00C0627C">
              <w:rPr>
                <w:rFonts w:ascii="Times New Roman" w:eastAsia="Times New Roman" w:hAnsi="Times New Roman" w:cs="Times New Roman"/>
                <w:b/>
                <w:bCs/>
              </w:rPr>
              <w:t xml:space="preserve">¿Cuál era el contexto financiero en el que se encontraba </w:t>
            </w:r>
            <w:proofErr w:type="spellStart"/>
            <w:r w:rsidRPr="00C0627C">
              <w:rPr>
                <w:rFonts w:ascii="Times New Roman" w:eastAsia="Times New Roman" w:hAnsi="Times New Roman" w:cs="Times New Roman"/>
                <w:b/>
                <w:bCs/>
              </w:rPr>
              <w:t>Globokas</w:t>
            </w:r>
            <w:proofErr w:type="spellEnd"/>
            <w:r w:rsidRPr="00C0627C">
              <w:rPr>
                <w:rFonts w:ascii="Times New Roman" w:eastAsia="Times New Roman" w:hAnsi="Times New Roman" w:cs="Times New Roman"/>
                <w:b/>
                <w:bCs/>
              </w:rPr>
              <w: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23969E5"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La compra de dos empresas (...) ya dijimos hay que pensar más en grande (...), como vamos a repotenciar estas dos empresas, queremos tener instrumentos adicionales de financiamiento.</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14:paraId="1FA06B62"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Objetivo estratégico de diversificación de fuentes de financiamiento</w:t>
            </w:r>
          </w:p>
        </w:tc>
      </w:tr>
      <w:tr w:rsidR="00332E68" w:rsidRPr="00C0627C" w14:paraId="06C95144"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1E264540" w14:textId="77777777" w:rsidR="00332E68" w:rsidRPr="00C0627C" w:rsidRDefault="00332E68" w:rsidP="00332E68">
            <w:pPr>
              <w:spacing w:line="240" w:lineRule="auto"/>
              <w:rPr>
                <w:rFonts w:ascii="Times New Roman" w:eastAsia="Times New Roman" w:hAnsi="Times New Roman" w:cs="Times New Roman"/>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D3B65C4"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Hasta ahora no hemos utilizado este mecanismo de financiamiento pero nos da tranquilidad tener esas opciones y hacia el futuro sabes que esos proyectos van a requerir inversión.</w:t>
            </w:r>
          </w:p>
        </w:tc>
        <w:tc>
          <w:tcPr>
            <w:tcW w:w="0" w:type="auto"/>
            <w:tcBorders>
              <w:top w:val="single" w:sz="6" w:space="0" w:color="CCCCCC"/>
              <w:left w:val="single" w:sz="6" w:space="0" w:color="CCCCCC"/>
              <w:bottom w:val="single" w:sz="6" w:space="0" w:color="000000"/>
              <w:right w:val="single" w:sz="6" w:space="0" w:color="000000"/>
            </w:tcBorders>
            <w:shd w:val="clear" w:color="auto" w:fill="FFFF00"/>
            <w:tcMar>
              <w:top w:w="30" w:type="dxa"/>
              <w:left w:w="45" w:type="dxa"/>
              <w:bottom w:w="30" w:type="dxa"/>
              <w:right w:w="45" w:type="dxa"/>
            </w:tcMar>
            <w:vAlign w:val="center"/>
            <w:hideMark/>
          </w:tcPr>
          <w:p w14:paraId="2ABBEEEA"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Planificación estratégica de la empresa</w:t>
            </w:r>
          </w:p>
        </w:tc>
      </w:tr>
      <w:tr w:rsidR="00332E68" w:rsidRPr="00C0627C" w14:paraId="2DA791FB" w14:textId="77777777" w:rsidTr="00332E68">
        <w:trPr>
          <w:trHeight w:val="2550"/>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743F5167" w14:textId="77777777" w:rsidR="00332E68" w:rsidRPr="00C0627C" w:rsidRDefault="00332E68" w:rsidP="00332E68">
            <w:pPr>
              <w:spacing w:line="240" w:lineRule="auto"/>
              <w:rPr>
                <w:rFonts w:ascii="Times New Roman" w:eastAsia="Times New Roman" w:hAnsi="Times New Roman" w:cs="Times New Roman"/>
                <w:b/>
                <w:bCs/>
              </w:rPr>
            </w:pPr>
            <w:r w:rsidRPr="00C0627C">
              <w:rPr>
                <w:rFonts w:ascii="Times New Roman" w:eastAsia="Times New Roman" w:hAnsi="Times New Roman" w:cs="Times New Roman"/>
                <w:b/>
                <w:bCs/>
              </w:rPr>
              <w:t xml:space="preserve">Entonces podemos decir que </w:t>
            </w:r>
            <w:proofErr w:type="spellStart"/>
            <w:r w:rsidRPr="00C0627C">
              <w:rPr>
                <w:rFonts w:ascii="Times New Roman" w:eastAsia="Times New Roman" w:hAnsi="Times New Roman" w:cs="Times New Roman"/>
                <w:b/>
                <w:bCs/>
              </w:rPr>
              <w:t>Globokas</w:t>
            </w:r>
            <w:proofErr w:type="spellEnd"/>
            <w:r w:rsidRPr="00C0627C">
              <w:rPr>
                <w:rFonts w:ascii="Times New Roman" w:eastAsia="Times New Roman" w:hAnsi="Times New Roman" w:cs="Times New Roman"/>
                <w:b/>
                <w:bCs/>
              </w:rPr>
              <w:t xml:space="preserve"> tiene una estrategia financiera a largo plazo</w:t>
            </w:r>
            <w:proofErr w:type="gramStart"/>
            <w:r w:rsidRPr="00C0627C">
              <w:rPr>
                <w:rFonts w:ascii="Times New Roman" w:eastAsia="Times New Roman" w:hAnsi="Times New Roman" w:cs="Times New Roman"/>
                <w:b/>
                <w:bCs/>
              </w:rPr>
              <w:t>?</w:t>
            </w:r>
            <w:proofErr w:type="gram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C22C2FF"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Si, para que nuestros accionistas y nuestros clientes de la banca local se sientan más tranquilos, lo que nos exige el MAV es presentar documentación semestralmente cosas que ya tenemos, pero eso de presentar mediante este mecanismo hace ver que nosotros somos transparentes y de que las cosas se están haciendo bien</w:t>
            </w:r>
          </w:p>
        </w:tc>
        <w:tc>
          <w:tcPr>
            <w:tcW w:w="0" w:type="auto"/>
            <w:tcBorders>
              <w:top w:val="single" w:sz="6" w:space="0" w:color="CCCCCC"/>
              <w:left w:val="single" w:sz="6" w:space="0" w:color="CCCCCC"/>
              <w:bottom w:val="single" w:sz="6" w:space="0" w:color="CCCCCC"/>
              <w:right w:val="single" w:sz="6" w:space="0" w:color="000000"/>
            </w:tcBorders>
            <w:shd w:val="clear" w:color="auto" w:fill="F1C232"/>
            <w:tcMar>
              <w:top w:w="30" w:type="dxa"/>
              <w:left w:w="45" w:type="dxa"/>
              <w:bottom w:w="30" w:type="dxa"/>
              <w:right w:w="45" w:type="dxa"/>
            </w:tcMar>
            <w:vAlign w:val="center"/>
            <w:hideMark/>
          </w:tcPr>
          <w:p w14:paraId="1C9F7DBE"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Compromiso de hacer transparente la información</w:t>
            </w:r>
          </w:p>
        </w:tc>
      </w:tr>
      <w:tr w:rsidR="00332E68" w:rsidRPr="00C0627C" w14:paraId="0BC451DC"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10980741" w14:textId="77777777" w:rsidR="00332E68" w:rsidRPr="00C0627C" w:rsidRDefault="00332E68" w:rsidP="00332E68">
            <w:pPr>
              <w:spacing w:line="240" w:lineRule="auto"/>
              <w:rPr>
                <w:rFonts w:ascii="Times New Roman" w:eastAsia="Times New Roman" w:hAnsi="Times New Roman" w:cs="Times New Roman"/>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35AFD84"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 Si bien nos exige documentación no tenemos problemas en dársela porque ya la tenemos y eso más allá del financiamiento que podamos obtener es un mecanismo que da tranquilidad a la gente que hace </w:t>
            </w:r>
            <w:r w:rsidRPr="00C0627C">
              <w:rPr>
                <w:rFonts w:ascii="Times New Roman" w:eastAsia="Times New Roman" w:hAnsi="Times New Roman" w:cs="Times New Roman"/>
              </w:rPr>
              <w:lastRenderedPageBreak/>
              <w:t>negocios con nosotros (</w:t>
            </w:r>
            <w:proofErr w:type="spellStart"/>
            <w:r w:rsidRPr="00C0627C">
              <w:rPr>
                <w:rFonts w:ascii="Times New Roman" w:eastAsia="Times New Roman" w:hAnsi="Times New Roman" w:cs="Times New Roman"/>
              </w:rPr>
              <w:t>Stakeholders</w:t>
            </w:r>
            <w:proofErr w:type="spellEnd"/>
            <w:r w:rsidRPr="00C0627C">
              <w:rPr>
                <w:rFonts w:ascii="Times New Roman" w:eastAsia="Times New Roman" w:hAnsi="Times New Roman" w:cs="Times New Roman"/>
              </w:rPr>
              <w:t xml:space="preserve">). </w:t>
            </w:r>
          </w:p>
        </w:tc>
        <w:tc>
          <w:tcPr>
            <w:tcW w:w="0" w:type="auto"/>
            <w:tcBorders>
              <w:top w:val="single" w:sz="6" w:space="0" w:color="CCCCCC"/>
              <w:left w:val="single" w:sz="6" w:space="0" w:color="CCCCCC"/>
              <w:bottom w:val="single" w:sz="6" w:space="0" w:color="000000"/>
              <w:right w:val="single" w:sz="6" w:space="0" w:color="000000"/>
            </w:tcBorders>
            <w:shd w:val="clear" w:color="auto" w:fill="F1C232"/>
            <w:tcMar>
              <w:top w:w="30" w:type="dxa"/>
              <w:left w:w="45" w:type="dxa"/>
              <w:bottom w:w="30" w:type="dxa"/>
              <w:right w:w="45" w:type="dxa"/>
            </w:tcMar>
            <w:vAlign w:val="center"/>
            <w:hideMark/>
          </w:tcPr>
          <w:p w14:paraId="44BC6D92"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lastRenderedPageBreak/>
              <w:t xml:space="preserve">Generación de confianza en los </w:t>
            </w:r>
            <w:proofErr w:type="spellStart"/>
            <w:r w:rsidRPr="00C0627C">
              <w:rPr>
                <w:rFonts w:ascii="Times New Roman" w:eastAsia="Times New Roman" w:hAnsi="Times New Roman" w:cs="Times New Roman"/>
              </w:rPr>
              <w:t>stakholders</w:t>
            </w:r>
            <w:proofErr w:type="spellEnd"/>
          </w:p>
        </w:tc>
      </w:tr>
      <w:tr w:rsidR="00332E68" w:rsidRPr="00C0627C" w14:paraId="0B05996E" w14:textId="77777777" w:rsidTr="00332E68">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58513E8" w14:textId="77777777" w:rsidR="00332E68" w:rsidRPr="00C0627C" w:rsidRDefault="00332E68" w:rsidP="00332E68">
            <w:pPr>
              <w:spacing w:line="240" w:lineRule="auto"/>
              <w:rPr>
                <w:rFonts w:ascii="Times New Roman" w:eastAsia="Times New Roman" w:hAnsi="Times New Roman" w:cs="Times New Roman"/>
                <w:b/>
                <w:bCs/>
              </w:rPr>
            </w:pPr>
            <w:r w:rsidRPr="00C0627C">
              <w:rPr>
                <w:rFonts w:ascii="Times New Roman" w:eastAsia="Times New Roman" w:hAnsi="Times New Roman" w:cs="Times New Roman"/>
                <w:b/>
                <w:bCs/>
              </w:rPr>
              <w:lastRenderedPageBreak/>
              <w:t>De acuerdo a la evidencia empírica, las empresas son más reacias y tienen miedo de entrar al Mercado por un tema de control, en caso de poner acciones que opina al respecto</w:t>
            </w:r>
            <w:proofErr w:type="gramStart"/>
            <w:r w:rsidRPr="00C0627C">
              <w:rPr>
                <w:rFonts w:ascii="Times New Roman" w:eastAsia="Times New Roman" w:hAnsi="Times New Roman" w:cs="Times New Roman"/>
                <w:b/>
                <w:bCs/>
              </w:rPr>
              <w:t>?</w:t>
            </w:r>
            <w:proofErr w:type="gramEnd"/>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D595A7C" w14:textId="77777777" w:rsidR="00332E68" w:rsidRPr="00C0627C" w:rsidRDefault="00332E68" w:rsidP="00332E68">
            <w:pPr>
              <w:spacing w:line="240" w:lineRule="auto"/>
              <w:rPr>
                <w:rFonts w:ascii="Times New Roman" w:eastAsia="Times New Roman" w:hAnsi="Times New Roman" w:cs="Times New Roman"/>
              </w:rPr>
            </w:pPr>
            <w:proofErr w:type="gramStart"/>
            <w:r w:rsidRPr="00C0627C">
              <w:rPr>
                <w:rFonts w:ascii="Times New Roman" w:eastAsia="Times New Roman" w:hAnsi="Times New Roman" w:cs="Times New Roman"/>
              </w:rPr>
              <w:t>si</w:t>
            </w:r>
            <w:proofErr w:type="gramEnd"/>
            <w:r w:rsidRPr="00C0627C">
              <w:rPr>
                <w:rFonts w:ascii="Times New Roman" w:eastAsia="Times New Roman" w:hAnsi="Times New Roman" w:cs="Times New Roman"/>
              </w:rPr>
              <w:t xml:space="preserve"> las empresas tienen a ser más cerradas, las empresas familiares, las empresas en general tienden a ser más cerradas y ciertamente uno de los requerimientos creo que asusta un poquito, el tema de tener que reportar información de hechos de importancia.</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14:paraId="47F13185" w14:textId="77777777" w:rsidR="00332E68" w:rsidRPr="00C0627C" w:rsidRDefault="00332E68" w:rsidP="00332E68">
            <w:pPr>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t xml:space="preserve">Las empresas medianas tienen a ser muy cerradas ante una </w:t>
            </w:r>
            <w:proofErr w:type="spellStart"/>
            <w:r w:rsidRPr="00C0627C">
              <w:rPr>
                <w:rFonts w:ascii="Times New Roman" w:eastAsia="Times New Roman" w:hAnsi="Times New Roman" w:cs="Times New Roman"/>
                <w:color w:val="FFFFFF"/>
              </w:rPr>
              <w:t>perdida</w:t>
            </w:r>
            <w:proofErr w:type="spellEnd"/>
            <w:r w:rsidRPr="00C0627C">
              <w:rPr>
                <w:rFonts w:ascii="Times New Roman" w:eastAsia="Times New Roman" w:hAnsi="Times New Roman" w:cs="Times New Roman"/>
                <w:color w:val="FFFFFF"/>
              </w:rPr>
              <w:t xml:space="preserve"> de control de la empresa y un poco de recelo a divulgar información</w:t>
            </w:r>
          </w:p>
        </w:tc>
      </w:tr>
      <w:tr w:rsidR="00332E68" w:rsidRPr="00C0627C" w14:paraId="51BBE021" w14:textId="77777777" w:rsidTr="00332E68">
        <w:trPr>
          <w:trHeight w:val="153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70DBC9D4" w14:textId="77777777" w:rsidR="00332E68" w:rsidRPr="00C0627C" w:rsidRDefault="00332E68" w:rsidP="00332E68">
            <w:pPr>
              <w:spacing w:line="240" w:lineRule="auto"/>
              <w:rPr>
                <w:rFonts w:ascii="Times New Roman" w:eastAsia="Times New Roman" w:hAnsi="Times New Roman" w:cs="Times New Roman"/>
                <w:b/>
                <w:bC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3ADAC50C"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75C64116" w14:textId="77777777" w:rsidR="00332E68" w:rsidRPr="00C0627C" w:rsidRDefault="00332E68" w:rsidP="00332E68">
            <w:pPr>
              <w:spacing w:line="240" w:lineRule="auto"/>
              <w:rPr>
                <w:rFonts w:ascii="Times New Roman" w:eastAsia="Times New Roman" w:hAnsi="Times New Roman" w:cs="Times New Roman"/>
                <w:color w:val="FFFFFF"/>
              </w:rPr>
            </w:pPr>
          </w:p>
        </w:tc>
      </w:tr>
      <w:tr w:rsidR="00332E68" w:rsidRPr="00C0627C" w14:paraId="4963A346" w14:textId="77777777" w:rsidTr="00332E68">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B7E1CD"/>
            <w:tcMar>
              <w:top w:w="30" w:type="dxa"/>
              <w:left w:w="45" w:type="dxa"/>
              <w:bottom w:w="30" w:type="dxa"/>
              <w:right w:w="45" w:type="dxa"/>
            </w:tcMar>
            <w:vAlign w:val="center"/>
            <w:hideMark/>
          </w:tcPr>
          <w:p w14:paraId="2F9224A3" w14:textId="77777777" w:rsidR="00332E68" w:rsidRPr="00C0627C" w:rsidRDefault="00332E68" w:rsidP="00332E68">
            <w:pPr>
              <w:spacing w:line="240" w:lineRule="auto"/>
              <w:rPr>
                <w:rFonts w:ascii="Times New Roman" w:eastAsia="Times New Roman" w:hAnsi="Times New Roman" w:cs="Times New Roman"/>
                <w:b/>
                <w:bCs/>
              </w:rPr>
            </w:pPr>
            <w:r w:rsidRPr="00C0627C">
              <w:rPr>
                <w:rFonts w:ascii="Times New Roman" w:eastAsia="Times New Roman" w:hAnsi="Times New Roman" w:cs="Times New Roman"/>
                <w:b/>
                <w:bCs/>
              </w:rPr>
              <w:t xml:space="preserve">Hubo resistencia por parte de algunos miembros del Directorio por entrar al MAV?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494421B"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No nada, como te digo nuestros accionistas son fondos de inversión en EEUU que ya están acostumbrados a lidiar con este tema de entrega de información.</w:t>
            </w:r>
          </w:p>
        </w:tc>
        <w:tc>
          <w:tcPr>
            <w:tcW w:w="0" w:type="auto"/>
            <w:tcBorders>
              <w:top w:val="single" w:sz="6" w:space="0" w:color="CCCCCC"/>
              <w:left w:val="single" w:sz="6" w:space="0" w:color="CCCCCC"/>
              <w:bottom w:val="single" w:sz="6" w:space="0" w:color="000000"/>
              <w:right w:val="single" w:sz="6" w:space="0" w:color="000000"/>
            </w:tcBorders>
            <w:shd w:val="clear" w:color="auto" w:fill="D5A6BD"/>
            <w:tcMar>
              <w:top w:w="30" w:type="dxa"/>
              <w:left w:w="45" w:type="dxa"/>
              <w:bottom w:w="30" w:type="dxa"/>
              <w:right w:w="45" w:type="dxa"/>
            </w:tcMar>
            <w:vAlign w:val="center"/>
            <w:hideMark/>
          </w:tcPr>
          <w:p w14:paraId="16B8C4D3"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No hubo resistencia por parte de Directorio/Ventaja: accionistas del exterior tienen conocimiento del mercado bursátil</w:t>
            </w:r>
          </w:p>
        </w:tc>
      </w:tr>
      <w:tr w:rsidR="00332E68" w:rsidRPr="00C0627C" w14:paraId="1493592E" w14:textId="77777777" w:rsidTr="00332E68">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0E7B9F5B" w14:textId="77777777" w:rsidR="00332E68" w:rsidRPr="00C0627C" w:rsidRDefault="00332E68" w:rsidP="00332E68">
            <w:pPr>
              <w:spacing w:line="240" w:lineRule="auto"/>
              <w:rPr>
                <w:rFonts w:ascii="Times New Roman" w:eastAsia="Times New Roman" w:hAnsi="Times New Roman" w:cs="Times New Roman"/>
                <w:b/>
                <w:bCs/>
              </w:rPr>
            </w:pPr>
            <w:r w:rsidRPr="00C0627C">
              <w:rPr>
                <w:rFonts w:ascii="Times New Roman" w:eastAsia="Times New Roman" w:hAnsi="Times New Roman" w:cs="Times New Roman"/>
                <w:b/>
                <w:bCs/>
              </w:rPr>
              <w:t>¿Cuáles son las fuentes de financiamiento de la empresa?</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79D2141"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Aparte de fondos de inversión, financiamiento bancario, préstamos es lo que venimos utilizando.</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center"/>
            <w:hideMark/>
          </w:tcPr>
          <w:p w14:paraId="2211811F"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Financiamiento a través de fondos de inversión y bancos</w:t>
            </w:r>
          </w:p>
        </w:tc>
      </w:tr>
      <w:tr w:rsidR="00332E68" w:rsidRPr="00C0627C" w14:paraId="3475E647"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73D10828" w14:textId="77777777" w:rsidR="00332E68" w:rsidRPr="00C0627C" w:rsidRDefault="00332E68" w:rsidP="00332E68">
            <w:pPr>
              <w:spacing w:line="240" w:lineRule="auto"/>
              <w:rPr>
                <w:rFonts w:ascii="Times New Roman" w:eastAsia="Times New Roman" w:hAnsi="Times New Roman" w:cs="Times New Roman"/>
                <w:b/>
                <w:bC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3532ED8E"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7DD02059" w14:textId="77777777" w:rsidR="00332E68" w:rsidRPr="00C0627C" w:rsidRDefault="00332E68" w:rsidP="00332E68">
            <w:pPr>
              <w:spacing w:line="240" w:lineRule="auto"/>
              <w:rPr>
                <w:rFonts w:ascii="Times New Roman" w:eastAsia="Times New Roman" w:hAnsi="Times New Roman" w:cs="Times New Roman"/>
              </w:rPr>
            </w:pPr>
          </w:p>
        </w:tc>
      </w:tr>
      <w:tr w:rsidR="00332E68" w:rsidRPr="00C0627C" w14:paraId="40B5C4E1"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2A0FF3A8" w14:textId="77777777" w:rsidR="00332E68" w:rsidRPr="00C0627C" w:rsidRDefault="00332E68" w:rsidP="00332E68">
            <w:pPr>
              <w:spacing w:line="240" w:lineRule="auto"/>
              <w:rPr>
                <w:rFonts w:ascii="Times New Roman" w:eastAsia="Times New Roman" w:hAnsi="Times New Roman" w:cs="Times New Roman"/>
                <w:b/>
                <w:bC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410340E8"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34DDEC0F" w14:textId="77777777" w:rsidR="00332E68" w:rsidRPr="00C0627C" w:rsidRDefault="00332E68" w:rsidP="00332E68">
            <w:pPr>
              <w:spacing w:line="240" w:lineRule="auto"/>
              <w:rPr>
                <w:rFonts w:ascii="Times New Roman" w:eastAsia="Times New Roman" w:hAnsi="Times New Roman" w:cs="Times New Roman"/>
              </w:rPr>
            </w:pPr>
          </w:p>
        </w:tc>
      </w:tr>
      <w:tr w:rsidR="00332E68" w:rsidRPr="00C0627C" w14:paraId="303FF84E" w14:textId="77777777" w:rsidTr="00332E6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184EC5E1" w14:textId="77777777" w:rsidR="00332E68" w:rsidRPr="00C0627C" w:rsidRDefault="00332E68" w:rsidP="00332E68">
            <w:pPr>
              <w:spacing w:line="240" w:lineRule="auto"/>
              <w:rPr>
                <w:rFonts w:ascii="Times New Roman" w:eastAsia="Times New Roman" w:hAnsi="Times New Roman" w:cs="Times New Roman"/>
                <w:b/>
                <w:bCs/>
              </w:rPr>
            </w:pPr>
            <w:r w:rsidRPr="00C0627C">
              <w:rPr>
                <w:rFonts w:ascii="Times New Roman" w:eastAsia="Times New Roman" w:hAnsi="Times New Roman" w:cs="Times New Roman"/>
                <w:b/>
                <w:bCs/>
              </w:rPr>
              <w:t xml:space="preserve">El poder de negociación cambio a partir del ingreso al MAV?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10A0FEC"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No sé si es un factor decisivo pero si completa todo lo que nosotros ya tenemos para negociar tarifas de financiamiento favorables en las tasas</w:t>
            </w:r>
          </w:p>
        </w:tc>
        <w:tc>
          <w:tcPr>
            <w:tcW w:w="0" w:type="auto"/>
            <w:tcBorders>
              <w:top w:val="single" w:sz="6" w:space="0" w:color="CCCCCC"/>
              <w:left w:val="single" w:sz="6" w:space="0" w:color="CCCCCC"/>
              <w:bottom w:val="single" w:sz="6" w:space="0" w:color="000000"/>
              <w:right w:val="single" w:sz="6" w:space="0" w:color="000000"/>
            </w:tcBorders>
            <w:shd w:val="clear" w:color="auto" w:fill="660000"/>
            <w:tcMar>
              <w:top w:w="30" w:type="dxa"/>
              <w:left w:w="45" w:type="dxa"/>
              <w:bottom w:w="30" w:type="dxa"/>
              <w:right w:w="45" w:type="dxa"/>
            </w:tcMar>
            <w:vAlign w:val="center"/>
            <w:hideMark/>
          </w:tcPr>
          <w:p w14:paraId="1A1199A4" w14:textId="77777777" w:rsidR="00332E68" w:rsidRPr="00C0627C" w:rsidRDefault="00332E68" w:rsidP="00332E68">
            <w:pPr>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t>Favoreció la negociación para el mejoramiento de tasas</w:t>
            </w:r>
          </w:p>
        </w:tc>
      </w:tr>
      <w:tr w:rsidR="00332E68" w:rsidRPr="00C0627C" w14:paraId="519DC23D" w14:textId="77777777" w:rsidTr="00332E68">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1258601" w14:textId="77777777" w:rsidR="00332E68" w:rsidRPr="00C0627C" w:rsidRDefault="00332E68" w:rsidP="00332E68">
            <w:pPr>
              <w:spacing w:line="240" w:lineRule="auto"/>
              <w:rPr>
                <w:rFonts w:ascii="Times New Roman" w:eastAsia="Times New Roman" w:hAnsi="Times New Roman" w:cs="Times New Roman"/>
                <w:b/>
                <w:bCs/>
              </w:rPr>
            </w:pPr>
            <w:r w:rsidRPr="00C0627C">
              <w:rPr>
                <w:rFonts w:ascii="Times New Roman" w:eastAsia="Times New Roman" w:hAnsi="Times New Roman" w:cs="Times New Roman"/>
                <w:b/>
                <w:bCs/>
              </w:rPr>
              <w:t>Y dentro del proceso preparatorio, cuáles han sido las barreras que encontraron para el acceso</w:t>
            </w:r>
            <w:proofErr w:type="gramStart"/>
            <w:r w:rsidRPr="00C0627C">
              <w:rPr>
                <w:rFonts w:ascii="Times New Roman" w:eastAsia="Times New Roman" w:hAnsi="Times New Roman" w:cs="Times New Roman"/>
                <w:b/>
                <w:bCs/>
              </w:rPr>
              <w:t>?</w:t>
            </w:r>
            <w:proofErr w:type="gram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7929AA6"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Bueno más que nada el trámite burocrático.</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0E439452"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Tramitología y burocracia en los procedimientos para presentar información a diferentes actores</w:t>
            </w:r>
          </w:p>
        </w:tc>
      </w:tr>
      <w:tr w:rsidR="00332E68" w:rsidRPr="00C0627C" w14:paraId="3B8C6303" w14:textId="77777777" w:rsidTr="00332E68">
        <w:trPr>
          <w:trHeight w:val="127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2C317DB2" w14:textId="77777777" w:rsidR="00332E68" w:rsidRPr="00C0627C" w:rsidRDefault="00332E68" w:rsidP="00332E68">
            <w:pPr>
              <w:spacing w:line="240" w:lineRule="auto"/>
              <w:rPr>
                <w:rFonts w:ascii="Times New Roman" w:eastAsia="Times New Roman" w:hAnsi="Times New Roman" w:cs="Times New Roman"/>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1AFDFD9"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Tengo entendido que esto demoro 1 o 2 meses no más allá.</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14:paraId="532B3490" w14:textId="77777777" w:rsidR="00332E68" w:rsidRPr="00C0627C" w:rsidRDefault="00332E68" w:rsidP="00332E68">
            <w:pPr>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t xml:space="preserve">La empresa se </w:t>
            </w:r>
            <w:proofErr w:type="spellStart"/>
            <w:r w:rsidRPr="00C0627C">
              <w:rPr>
                <w:rFonts w:ascii="Times New Roman" w:eastAsia="Times New Roman" w:hAnsi="Times New Roman" w:cs="Times New Roman"/>
                <w:color w:val="FFFFFF"/>
              </w:rPr>
              <w:t>demoro</w:t>
            </w:r>
            <w:proofErr w:type="spellEnd"/>
            <w:r w:rsidRPr="00C0627C">
              <w:rPr>
                <w:rFonts w:ascii="Times New Roman" w:eastAsia="Times New Roman" w:hAnsi="Times New Roman" w:cs="Times New Roman"/>
                <w:color w:val="FFFFFF"/>
              </w:rPr>
              <w:t xml:space="preserve"> en acceder en 2 meses</w:t>
            </w:r>
          </w:p>
        </w:tc>
      </w:tr>
      <w:tr w:rsidR="00332E68" w:rsidRPr="00C0627C" w14:paraId="7B3289CF" w14:textId="77777777" w:rsidTr="00332E68">
        <w:trPr>
          <w:trHeight w:val="127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3BF4DBF" w14:textId="77777777" w:rsidR="00332E68" w:rsidRPr="00C0627C" w:rsidRDefault="00332E68" w:rsidP="00332E68">
            <w:pPr>
              <w:spacing w:line="240" w:lineRule="auto"/>
              <w:rPr>
                <w:rFonts w:ascii="Times New Roman" w:eastAsia="Times New Roman" w:hAnsi="Times New Roman" w:cs="Times New Roman"/>
                <w:b/>
                <w:bCs/>
              </w:rPr>
            </w:pPr>
            <w:r w:rsidRPr="00C0627C">
              <w:rPr>
                <w:rFonts w:ascii="Times New Roman" w:eastAsia="Times New Roman" w:hAnsi="Times New Roman" w:cs="Times New Roman"/>
                <w:b/>
                <w:bCs/>
              </w:rPr>
              <w:t>¿Tienen algún ISO o certificado que han implementado?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D166231"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No, lamentablemente no. No tenemos certificaciones.</w:t>
            </w:r>
          </w:p>
        </w:tc>
        <w:tc>
          <w:tcPr>
            <w:tcW w:w="0" w:type="auto"/>
            <w:tcBorders>
              <w:top w:val="single" w:sz="6" w:space="0" w:color="CCCCCC"/>
              <w:left w:val="single" w:sz="6" w:space="0" w:color="CCCCCC"/>
              <w:bottom w:val="single" w:sz="6" w:space="0" w:color="000000"/>
              <w:right w:val="single" w:sz="6" w:space="0" w:color="000000"/>
            </w:tcBorders>
            <w:shd w:val="clear" w:color="auto" w:fill="00FF00"/>
            <w:tcMar>
              <w:top w:w="30" w:type="dxa"/>
              <w:left w:w="45" w:type="dxa"/>
              <w:bottom w:w="30" w:type="dxa"/>
              <w:right w:w="45" w:type="dxa"/>
            </w:tcMar>
            <w:vAlign w:val="center"/>
            <w:hideMark/>
          </w:tcPr>
          <w:p w14:paraId="4EC1C86B"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Empresa no cuenta con certificaciones ISO</w:t>
            </w:r>
          </w:p>
        </w:tc>
      </w:tr>
      <w:tr w:rsidR="00332E68" w:rsidRPr="00C0627C" w14:paraId="592982A3" w14:textId="77777777" w:rsidTr="00332E6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5CDDBB57" w14:textId="77777777" w:rsidR="00332E68" w:rsidRPr="00C0627C" w:rsidRDefault="00332E68" w:rsidP="00332E68">
            <w:pPr>
              <w:spacing w:line="240" w:lineRule="auto"/>
              <w:rPr>
                <w:rFonts w:ascii="Times New Roman" w:eastAsia="Times New Roman" w:hAnsi="Times New Roman" w:cs="Times New Roman"/>
                <w:b/>
                <w:bCs/>
              </w:rPr>
            </w:pPr>
            <w:r w:rsidRPr="00C0627C">
              <w:rPr>
                <w:rFonts w:ascii="Times New Roman" w:eastAsia="Times New Roman" w:hAnsi="Times New Roman" w:cs="Times New Roman"/>
                <w:b/>
                <w:bCs/>
              </w:rPr>
              <w:lastRenderedPageBreak/>
              <w:t>¿Quien lideró el proceso?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168DD3C"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Este ha sido un trabajo conjunto de nuestra área legal y financiera. Lo bueno de todo es que nuestros Estados de Resultados nos ayudan de manera positiva.</w:t>
            </w:r>
          </w:p>
        </w:tc>
        <w:tc>
          <w:tcPr>
            <w:tcW w:w="0" w:type="auto"/>
            <w:tcBorders>
              <w:top w:val="single" w:sz="6" w:space="0" w:color="CCCCCC"/>
              <w:left w:val="single" w:sz="6" w:space="0" w:color="CCCCCC"/>
              <w:bottom w:val="single" w:sz="6" w:space="0" w:color="000000"/>
              <w:right w:val="single" w:sz="6" w:space="0" w:color="000000"/>
            </w:tcBorders>
            <w:shd w:val="clear" w:color="auto" w:fill="B7E1CD"/>
            <w:tcMar>
              <w:top w:w="30" w:type="dxa"/>
              <w:left w:w="45" w:type="dxa"/>
              <w:bottom w:w="30" w:type="dxa"/>
              <w:right w:w="45" w:type="dxa"/>
            </w:tcMar>
            <w:vAlign w:val="center"/>
            <w:hideMark/>
          </w:tcPr>
          <w:p w14:paraId="6EFC1E76"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Trabajo en equipo entre la área legal y la área financiera</w:t>
            </w:r>
          </w:p>
        </w:tc>
      </w:tr>
      <w:tr w:rsidR="00332E68" w:rsidRPr="00C0627C" w14:paraId="263E9BD3" w14:textId="77777777" w:rsidTr="00332E68">
        <w:trPr>
          <w:trHeight w:val="97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2885851A" w14:textId="77777777" w:rsidR="00332E68" w:rsidRPr="00C0627C" w:rsidRDefault="00332E68" w:rsidP="00332E68">
            <w:pPr>
              <w:spacing w:line="240" w:lineRule="auto"/>
              <w:rPr>
                <w:rFonts w:ascii="Times New Roman" w:eastAsia="Times New Roman" w:hAnsi="Times New Roman" w:cs="Times New Roman"/>
                <w:b/>
                <w:bCs/>
              </w:rPr>
            </w:pPr>
            <w:r w:rsidRPr="00C0627C">
              <w:rPr>
                <w:rFonts w:ascii="Times New Roman" w:eastAsia="Times New Roman" w:hAnsi="Times New Roman" w:cs="Times New Roman"/>
                <w:b/>
                <w:bCs/>
              </w:rPr>
              <w:t>¿Cuál es la necesidad de financiamiento de la empresa?</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55000C7"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La necesidad de financiamiento va por proyectos grandes. No es un negocio que requiere grandes necesidades de capital.</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14:paraId="093A8CF7"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Necesidad de financiamiento para proyectos grandes como reinversión en la tecnología </w:t>
            </w:r>
          </w:p>
        </w:tc>
      </w:tr>
      <w:tr w:rsidR="00332E68" w:rsidRPr="00C0627C" w14:paraId="7A058F79"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4AECBB0E" w14:textId="77777777" w:rsidR="00332E68" w:rsidRPr="00C0627C" w:rsidRDefault="00332E68" w:rsidP="00332E68">
            <w:pPr>
              <w:spacing w:line="240" w:lineRule="auto"/>
              <w:rPr>
                <w:rFonts w:ascii="Times New Roman" w:eastAsia="Times New Roman" w:hAnsi="Times New Roman" w:cs="Times New Roman"/>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6D0D3E9"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Nuestro sistema es prepago. Se trabaja con el capital del bodeguero, nosotros no corremos ningún tipo de riesgos, por lo que es un negocio muy dinámico.</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14:paraId="445E8AF4" w14:textId="77777777" w:rsidR="00332E68" w:rsidRPr="00C0627C" w:rsidRDefault="00332E68" w:rsidP="00332E68">
            <w:pPr>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t>Modelo de negocio dinámico</w:t>
            </w:r>
          </w:p>
        </w:tc>
      </w:tr>
    </w:tbl>
    <w:p w14:paraId="425E172F" w14:textId="77777777" w:rsidR="00332E68" w:rsidRPr="00C0627C" w:rsidRDefault="00332E68" w:rsidP="00332E68">
      <w:pPr>
        <w:tabs>
          <w:tab w:val="left" w:pos="2127"/>
        </w:tabs>
        <w:rPr>
          <w:rFonts w:ascii="Times New Roman" w:hAnsi="Times New Roman" w:cs="Times New Roman"/>
        </w:rPr>
      </w:pPr>
    </w:p>
    <w:p w14:paraId="2EAC343A" w14:textId="77777777" w:rsidR="00332E68" w:rsidRPr="00C0627C" w:rsidRDefault="00332E68" w:rsidP="00332E68">
      <w:pPr>
        <w:tabs>
          <w:tab w:val="left" w:pos="2127"/>
        </w:tabs>
        <w:rPr>
          <w:rFonts w:ascii="Times New Roman" w:hAnsi="Times New Roman" w:cs="Times New Roman"/>
        </w:rPr>
      </w:pPr>
    </w:p>
    <w:p w14:paraId="1F5C59DB" w14:textId="77777777" w:rsidR="00332E68" w:rsidRPr="00C0627C" w:rsidRDefault="00332E68" w:rsidP="00332E68">
      <w:pPr>
        <w:tabs>
          <w:tab w:val="left" w:pos="2127"/>
        </w:tabs>
        <w:rPr>
          <w:rFonts w:ascii="Times New Roman" w:hAnsi="Times New Roman" w:cs="Times New Roman"/>
        </w:rPr>
      </w:pPr>
    </w:p>
    <w:p w14:paraId="34EFF6A8" w14:textId="77777777" w:rsidR="00332E68" w:rsidRPr="00C0627C" w:rsidRDefault="00332E68" w:rsidP="00332E68">
      <w:pPr>
        <w:tabs>
          <w:tab w:val="left" w:pos="2127"/>
        </w:tabs>
        <w:rPr>
          <w:rFonts w:ascii="Times New Roman" w:hAnsi="Times New Roman" w:cs="Times New Roman"/>
        </w:rPr>
      </w:pPr>
    </w:p>
    <w:p w14:paraId="74D66B89" w14:textId="77777777" w:rsidR="00332E68" w:rsidRPr="00C0627C" w:rsidRDefault="00332E68" w:rsidP="00332E68">
      <w:pPr>
        <w:tabs>
          <w:tab w:val="left" w:pos="2127"/>
        </w:tabs>
        <w:rPr>
          <w:rFonts w:ascii="Times New Roman" w:hAnsi="Times New Roman" w:cs="Times New Roman"/>
        </w:rPr>
      </w:pPr>
    </w:p>
    <w:p w14:paraId="60E8652C" w14:textId="77777777" w:rsidR="00332E68" w:rsidRDefault="00332E68" w:rsidP="00332E68">
      <w:pPr>
        <w:tabs>
          <w:tab w:val="left" w:pos="2127"/>
        </w:tabs>
        <w:rPr>
          <w:rFonts w:ascii="Times New Roman" w:hAnsi="Times New Roman" w:cs="Times New Roman"/>
        </w:rPr>
      </w:pPr>
    </w:p>
    <w:p w14:paraId="1F5D48D4" w14:textId="77777777" w:rsidR="00A70513" w:rsidRDefault="00A70513" w:rsidP="00332E68">
      <w:pPr>
        <w:tabs>
          <w:tab w:val="left" w:pos="2127"/>
        </w:tabs>
        <w:rPr>
          <w:rFonts w:ascii="Times New Roman" w:hAnsi="Times New Roman" w:cs="Times New Roman"/>
        </w:rPr>
      </w:pPr>
    </w:p>
    <w:p w14:paraId="58BFAAAE" w14:textId="77777777" w:rsidR="00A70513" w:rsidRDefault="00A70513" w:rsidP="00332E68">
      <w:pPr>
        <w:tabs>
          <w:tab w:val="left" w:pos="2127"/>
        </w:tabs>
        <w:rPr>
          <w:rFonts w:ascii="Times New Roman" w:hAnsi="Times New Roman" w:cs="Times New Roman"/>
        </w:rPr>
      </w:pPr>
    </w:p>
    <w:p w14:paraId="4C03C1DB" w14:textId="77777777" w:rsidR="00A70513" w:rsidRDefault="00A70513" w:rsidP="00332E68">
      <w:pPr>
        <w:tabs>
          <w:tab w:val="left" w:pos="2127"/>
        </w:tabs>
        <w:rPr>
          <w:rFonts w:ascii="Times New Roman" w:hAnsi="Times New Roman" w:cs="Times New Roman"/>
        </w:rPr>
      </w:pPr>
    </w:p>
    <w:p w14:paraId="4730D6EF" w14:textId="77777777" w:rsidR="00A70513" w:rsidRDefault="00A70513" w:rsidP="00332E68">
      <w:pPr>
        <w:tabs>
          <w:tab w:val="left" w:pos="2127"/>
        </w:tabs>
        <w:rPr>
          <w:rFonts w:ascii="Times New Roman" w:hAnsi="Times New Roman" w:cs="Times New Roman"/>
        </w:rPr>
      </w:pPr>
    </w:p>
    <w:p w14:paraId="37B269A3" w14:textId="77777777" w:rsidR="00A70513" w:rsidRDefault="00A70513" w:rsidP="00332E68">
      <w:pPr>
        <w:tabs>
          <w:tab w:val="left" w:pos="2127"/>
        </w:tabs>
        <w:rPr>
          <w:rFonts w:ascii="Times New Roman" w:hAnsi="Times New Roman" w:cs="Times New Roman"/>
        </w:rPr>
      </w:pPr>
    </w:p>
    <w:p w14:paraId="528B71BF" w14:textId="77777777" w:rsidR="00A70513" w:rsidRDefault="00A70513" w:rsidP="00332E68">
      <w:pPr>
        <w:tabs>
          <w:tab w:val="left" w:pos="2127"/>
        </w:tabs>
        <w:rPr>
          <w:rFonts w:ascii="Times New Roman" w:hAnsi="Times New Roman" w:cs="Times New Roman"/>
        </w:rPr>
      </w:pPr>
    </w:p>
    <w:p w14:paraId="4A979CEE" w14:textId="77777777" w:rsidR="00A70513" w:rsidRDefault="00A70513" w:rsidP="00332E68">
      <w:pPr>
        <w:tabs>
          <w:tab w:val="left" w:pos="2127"/>
        </w:tabs>
        <w:rPr>
          <w:rFonts w:ascii="Times New Roman" w:hAnsi="Times New Roman" w:cs="Times New Roman"/>
        </w:rPr>
      </w:pPr>
    </w:p>
    <w:p w14:paraId="356C298F" w14:textId="77777777" w:rsidR="00A70513" w:rsidRDefault="00A70513" w:rsidP="00332E68">
      <w:pPr>
        <w:tabs>
          <w:tab w:val="left" w:pos="2127"/>
        </w:tabs>
        <w:rPr>
          <w:rFonts w:ascii="Times New Roman" w:hAnsi="Times New Roman" w:cs="Times New Roman"/>
        </w:rPr>
      </w:pPr>
    </w:p>
    <w:p w14:paraId="11831749" w14:textId="77777777" w:rsidR="00A70513" w:rsidRDefault="00A70513" w:rsidP="00332E68">
      <w:pPr>
        <w:tabs>
          <w:tab w:val="left" w:pos="2127"/>
        </w:tabs>
        <w:rPr>
          <w:rFonts w:ascii="Times New Roman" w:hAnsi="Times New Roman" w:cs="Times New Roman"/>
        </w:rPr>
      </w:pPr>
    </w:p>
    <w:p w14:paraId="6D21182B" w14:textId="77777777" w:rsidR="00A70513" w:rsidRDefault="00A70513" w:rsidP="00332E68">
      <w:pPr>
        <w:tabs>
          <w:tab w:val="left" w:pos="2127"/>
        </w:tabs>
        <w:rPr>
          <w:rFonts w:ascii="Times New Roman" w:hAnsi="Times New Roman" w:cs="Times New Roman"/>
        </w:rPr>
      </w:pPr>
    </w:p>
    <w:p w14:paraId="29A922DB" w14:textId="77777777" w:rsidR="00A70513" w:rsidRDefault="00A70513" w:rsidP="00332E68">
      <w:pPr>
        <w:tabs>
          <w:tab w:val="left" w:pos="2127"/>
        </w:tabs>
        <w:rPr>
          <w:rFonts w:ascii="Times New Roman" w:hAnsi="Times New Roman" w:cs="Times New Roman"/>
        </w:rPr>
      </w:pPr>
    </w:p>
    <w:p w14:paraId="58AB015A" w14:textId="77777777" w:rsidR="00A70513" w:rsidRDefault="00A70513" w:rsidP="00332E68">
      <w:pPr>
        <w:tabs>
          <w:tab w:val="left" w:pos="2127"/>
        </w:tabs>
        <w:rPr>
          <w:rFonts w:ascii="Times New Roman" w:hAnsi="Times New Roman" w:cs="Times New Roman"/>
        </w:rPr>
      </w:pPr>
    </w:p>
    <w:p w14:paraId="335FB2B6" w14:textId="77777777" w:rsidR="00A70513" w:rsidRDefault="00A70513" w:rsidP="00332E68">
      <w:pPr>
        <w:tabs>
          <w:tab w:val="left" w:pos="2127"/>
        </w:tabs>
        <w:rPr>
          <w:rFonts w:ascii="Times New Roman" w:hAnsi="Times New Roman" w:cs="Times New Roman"/>
        </w:rPr>
      </w:pPr>
    </w:p>
    <w:p w14:paraId="7957C1DC" w14:textId="77777777" w:rsidR="00A70513" w:rsidRDefault="00A70513" w:rsidP="00332E68">
      <w:pPr>
        <w:tabs>
          <w:tab w:val="left" w:pos="2127"/>
        </w:tabs>
        <w:rPr>
          <w:rFonts w:ascii="Times New Roman" w:hAnsi="Times New Roman" w:cs="Times New Roman"/>
        </w:rPr>
      </w:pPr>
    </w:p>
    <w:p w14:paraId="36B51BA5" w14:textId="77777777" w:rsidR="00A70513" w:rsidRPr="00C0627C" w:rsidRDefault="00A70513" w:rsidP="00332E68">
      <w:pPr>
        <w:tabs>
          <w:tab w:val="left" w:pos="2127"/>
        </w:tabs>
        <w:rPr>
          <w:rFonts w:ascii="Times New Roman" w:hAnsi="Times New Roman" w:cs="Times New Roman"/>
        </w:rPr>
      </w:pPr>
    </w:p>
    <w:tbl>
      <w:tblPr>
        <w:tblW w:w="0" w:type="auto"/>
        <w:tblBorders>
          <w:top w:val="single" w:sz="6" w:space="0" w:color="CCCCCC"/>
          <w:left w:val="single" w:sz="6" w:space="0" w:color="CCCCCC"/>
          <w:bottom w:val="single" w:sz="6" w:space="0" w:color="CCCCCC"/>
          <w:right w:val="single" w:sz="6" w:space="0" w:color="CCCCCC"/>
        </w:tblBorders>
        <w:tblCellMar>
          <w:left w:w="0" w:type="dxa"/>
          <w:right w:w="0" w:type="dxa"/>
        </w:tblCellMar>
        <w:tblLook w:val="04A0" w:firstRow="1" w:lastRow="0" w:firstColumn="1" w:lastColumn="0" w:noHBand="0" w:noVBand="1"/>
      </w:tblPr>
      <w:tblGrid>
        <w:gridCol w:w="5187"/>
        <w:gridCol w:w="5276"/>
        <w:gridCol w:w="3581"/>
      </w:tblGrid>
      <w:tr w:rsidR="00332E68" w:rsidRPr="00C0627C" w14:paraId="5756AE54" w14:textId="77777777" w:rsidTr="00332E68">
        <w:trPr>
          <w:trHeight w:val="315"/>
        </w:trPr>
        <w:tc>
          <w:tcPr>
            <w:tcW w:w="0" w:type="auto"/>
            <w:tcBorders>
              <w:top w:val="single" w:sz="6" w:space="0" w:color="CCCCCC"/>
              <w:left w:val="single" w:sz="6" w:space="0" w:color="CCCCCC"/>
              <w:bottom w:val="single" w:sz="6" w:space="0" w:color="000000"/>
              <w:right w:val="single" w:sz="6" w:space="0" w:color="CCCCCC"/>
            </w:tcBorders>
            <w:shd w:val="clear" w:color="auto" w:fill="4F81BD"/>
            <w:noWrap/>
            <w:tcMar>
              <w:top w:w="30" w:type="dxa"/>
              <w:left w:w="45" w:type="dxa"/>
              <w:bottom w:w="30" w:type="dxa"/>
              <w:right w:w="45" w:type="dxa"/>
            </w:tcMar>
            <w:vAlign w:val="bottom"/>
            <w:hideMark/>
          </w:tcPr>
          <w:p w14:paraId="4E7E334F"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lastRenderedPageBreak/>
              <w:t>EDIPYME INVERSIONES LA CRUZ</w:t>
            </w:r>
          </w:p>
        </w:tc>
        <w:tc>
          <w:tcPr>
            <w:tcW w:w="0" w:type="auto"/>
            <w:tcBorders>
              <w:top w:val="single" w:sz="6" w:space="0" w:color="CCCCCC"/>
              <w:left w:val="single" w:sz="6" w:space="0" w:color="CCCCCC"/>
              <w:bottom w:val="single" w:sz="6" w:space="0" w:color="000000"/>
              <w:right w:val="single" w:sz="6" w:space="0" w:color="CCCCCC"/>
            </w:tcBorders>
            <w:shd w:val="clear" w:color="auto" w:fill="4F81BD"/>
            <w:tcMar>
              <w:top w:w="30" w:type="dxa"/>
              <w:left w:w="45" w:type="dxa"/>
              <w:bottom w:w="30" w:type="dxa"/>
              <w:right w:w="45" w:type="dxa"/>
            </w:tcMar>
            <w:vAlign w:val="bottom"/>
            <w:hideMark/>
          </w:tcPr>
          <w:p w14:paraId="5A832DDF"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CCCCCC"/>
            </w:tcBorders>
            <w:shd w:val="clear" w:color="auto" w:fill="4F81BD"/>
            <w:tcMar>
              <w:top w:w="30" w:type="dxa"/>
              <w:left w:w="45" w:type="dxa"/>
              <w:bottom w:w="30" w:type="dxa"/>
              <w:right w:w="45" w:type="dxa"/>
            </w:tcMar>
            <w:vAlign w:val="bottom"/>
            <w:hideMark/>
          </w:tcPr>
          <w:p w14:paraId="7583AB7C" w14:textId="77777777" w:rsidR="00332E68" w:rsidRPr="00C0627C" w:rsidRDefault="00332E68" w:rsidP="00332E68">
            <w:pPr>
              <w:spacing w:line="240" w:lineRule="auto"/>
              <w:rPr>
                <w:rFonts w:ascii="Times New Roman" w:eastAsia="Times New Roman" w:hAnsi="Times New Roman" w:cs="Times New Roman"/>
              </w:rPr>
            </w:pPr>
          </w:p>
        </w:tc>
      </w:tr>
      <w:tr w:rsidR="00332E68" w:rsidRPr="00C0627C" w14:paraId="6D00C0CB" w14:textId="77777777" w:rsidTr="00332E68">
        <w:trPr>
          <w:trHeight w:val="315"/>
        </w:trPr>
        <w:tc>
          <w:tcPr>
            <w:tcW w:w="0" w:type="auto"/>
            <w:tcBorders>
              <w:top w:val="single" w:sz="6" w:space="0" w:color="CCCCCC"/>
              <w:left w:val="single" w:sz="6" w:space="0" w:color="000000"/>
              <w:bottom w:val="single" w:sz="6" w:space="0" w:color="000000"/>
              <w:right w:val="single" w:sz="6" w:space="0" w:color="000000"/>
            </w:tcBorders>
            <w:noWrap/>
            <w:tcMar>
              <w:top w:w="30" w:type="dxa"/>
              <w:left w:w="45" w:type="dxa"/>
              <w:bottom w:w="30" w:type="dxa"/>
              <w:right w:w="45" w:type="dxa"/>
            </w:tcMar>
            <w:vAlign w:val="bottom"/>
            <w:hideMark/>
          </w:tcPr>
          <w:p w14:paraId="336AB724"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Pregunta</w:t>
            </w:r>
          </w:p>
        </w:tc>
        <w:tc>
          <w:tcPr>
            <w:tcW w:w="0" w:type="auto"/>
            <w:tcBorders>
              <w:top w:val="single" w:sz="6" w:space="0" w:color="CCCCCC"/>
              <w:left w:val="single" w:sz="6" w:space="0" w:color="CCCCCC"/>
              <w:bottom w:val="single" w:sz="6" w:space="0" w:color="000000"/>
              <w:right w:val="single" w:sz="6" w:space="0" w:color="000000"/>
            </w:tcBorders>
            <w:noWrap/>
            <w:tcMar>
              <w:top w:w="30" w:type="dxa"/>
              <w:left w:w="45" w:type="dxa"/>
              <w:bottom w:w="30" w:type="dxa"/>
              <w:right w:w="45" w:type="dxa"/>
            </w:tcMar>
            <w:vAlign w:val="bottom"/>
            <w:hideMark/>
          </w:tcPr>
          <w:p w14:paraId="2000A5C4"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Código descriptor</w:t>
            </w:r>
          </w:p>
        </w:tc>
        <w:tc>
          <w:tcPr>
            <w:tcW w:w="0" w:type="auto"/>
            <w:tcBorders>
              <w:top w:val="single" w:sz="6" w:space="0" w:color="CCCCCC"/>
              <w:left w:val="single" w:sz="6" w:space="0" w:color="CCCCCC"/>
              <w:bottom w:val="single" w:sz="6" w:space="0" w:color="000000"/>
              <w:right w:val="single" w:sz="6" w:space="0" w:color="000000"/>
            </w:tcBorders>
            <w:noWrap/>
            <w:tcMar>
              <w:top w:w="30" w:type="dxa"/>
              <w:left w:w="45" w:type="dxa"/>
              <w:bottom w:w="30" w:type="dxa"/>
              <w:right w:w="45" w:type="dxa"/>
            </w:tcMar>
            <w:vAlign w:val="bottom"/>
            <w:hideMark/>
          </w:tcPr>
          <w:p w14:paraId="53E400D5"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Categoría</w:t>
            </w:r>
          </w:p>
        </w:tc>
      </w:tr>
      <w:tr w:rsidR="00332E68" w:rsidRPr="00C0627C" w14:paraId="5783A089" w14:textId="77777777" w:rsidTr="00332E68">
        <w:trPr>
          <w:trHeight w:val="315"/>
        </w:trPr>
        <w:tc>
          <w:tcPr>
            <w:tcW w:w="0" w:type="auto"/>
            <w:vMerge w:val="restart"/>
            <w:tcBorders>
              <w:top w:val="single" w:sz="6" w:space="0" w:color="CCCCCC"/>
              <w:left w:val="single" w:sz="6" w:space="0" w:color="000000"/>
              <w:right w:val="single" w:sz="6" w:space="0" w:color="000000"/>
            </w:tcBorders>
            <w:tcMar>
              <w:top w:w="30" w:type="dxa"/>
              <w:left w:w="45" w:type="dxa"/>
              <w:bottom w:w="30" w:type="dxa"/>
              <w:right w:w="45" w:type="dxa"/>
            </w:tcMar>
            <w:vAlign w:val="bottom"/>
            <w:hideMark/>
          </w:tcPr>
          <w:p w14:paraId="50F12EA5"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b/>
                <w:bCs/>
              </w:rPr>
              <w:t>¿Cómo surge la iniciativa de acceder al MAV?</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F97565E"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Siempre toda organización: Las que van a estar y las que están, tienen un plan estratégico. Hay varios modelos. El modelo más conocido es el de Kaplan y Norton como es el Balance </w:t>
            </w:r>
            <w:proofErr w:type="spellStart"/>
            <w:r w:rsidRPr="00C0627C">
              <w:rPr>
                <w:rFonts w:ascii="Times New Roman" w:eastAsia="Times New Roman" w:hAnsi="Times New Roman" w:cs="Times New Roman"/>
              </w:rPr>
              <w:t>Scorecard</w:t>
            </w:r>
            <w:proofErr w:type="spellEnd"/>
            <w:r w:rsidRPr="00C0627C">
              <w:rPr>
                <w:rFonts w:ascii="Times New Roman" w:eastAsia="Times New Roman" w:hAnsi="Times New Roman" w:cs="Times New Roman"/>
              </w:rPr>
              <w:t>. Ahí tú tienes la perspectiva financiera</w:t>
            </w:r>
          </w:p>
        </w:tc>
        <w:tc>
          <w:tcPr>
            <w:tcW w:w="0" w:type="auto"/>
            <w:tcBorders>
              <w:top w:val="single" w:sz="6" w:space="0" w:color="CCCCCC"/>
              <w:left w:val="single" w:sz="6" w:space="0" w:color="CCCCCC"/>
              <w:bottom w:val="single" w:sz="6" w:space="0" w:color="000000"/>
              <w:right w:val="single" w:sz="6" w:space="0" w:color="000000"/>
            </w:tcBorders>
            <w:shd w:val="clear" w:color="auto" w:fill="FFFF00"/>
            <w:tcMar>
              <w:top w:w="30" w:type="dxa"/>
              <w:left w:w="45" w:type="dxa"/>
              <w:bottom w:w="30" w:type="dxa"/>
              <w:right w:w="45" w:type="dxa"/>
            </w:tcMar>
            <w:vAlign w:val="center"/>
            <w:hideMark/>
          </w:tcPr>
          <w:p w14:paraId="7BD93999"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Planificación estratégica de la empresa</w:t>
            </w:r>
          </w:p>
        </w:tc>
      </w:tr>
      <w:tr w:rsidR="00332E68" w:rsidRPr="00C0627C" w14:paraId="5B5E26ED" w14:textId="77777777" w:rsidTr="00332E68">
        <w:trPr>
          <w:trHeight w:val="1365"/>
        </w:trPr>
        <w:tc>
          <w:tcPr>
            <w:tcW w:w="0" w:type="auto"/>
            <w:vMerge/>
            <w:tcBorders>
              <w:left w:val="single" w:sz="6" w:space="0" w:color="000000"/>
              <w:right w:val="single" w:sz="6" w:space="0" w:color="000000"/>
            </w:tcBorders>
            <w:tcMar>
              <w:top w:w="30" w:type="dxa"/>
              <w:left w:w="45" w:type="dxa"/>
              <w:bottom w:w="30" w:type="dxa"/>
              <w:right w:w="45" w:type="dxa"/>
            </w:tcMar>
            <w:vAlign w:val="center"/>
            <w:hideMark/>
          </w:tcPr>
          <w:p w14:paraId="6FB28EA5" w14:textId="77777777" w:rsidR="00332E68" w:rsidRPr="00C0627C" w:rsidRDefault="00332E68" w:rsidP="00332E68">
            <w:pPr>
              <w:spacing w:line="240" w:lineRule="auto"/>
              <w:rPr>
                <w:rFonts w:ascii="Times New Roman" w:eastAsia="Times New Roman" w:hAnsi="Times New Roman" w:cs="Times New Roman"/>
                <w:b/>
                <w:bC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301738D8"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shd w:val="clear" w:color="auto" w:fill="FFFF00"/>
            <w:tcMar>
              <w:top w:w="30" w:type="dxa"/>
              <w:left w:w="45" w:type="dxa"/>
              <w:bottom w:w="30" w:type="dxa"/>
              <w:right w:w="45" w:type="dxa"/>
            </w:tcMar>
            <w:vAlign w:val="center"/>
            <w:hideMark/>
          </w:tcPr>
          <w:p w14:paraId="05EC7556"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Uso de herramienta de planeamiento estratégico: Balance </w:t>
            </w:r>
            <w:proofErr w:type="spellStart"/>
            <w:r w:rsidRPr="00C0627C">
              <w:rPr>
                <w:rFonts w:ascii="Times New Roman" w:eastAsia="Times New Roman" w:hAnsi="Times New Roman" w:cs="Times New Roman"/>
              </w:rPr>
              <w:t>Scorecard</w:t>
            </w:r>
            <w:proofErr w:type="spellEnd"/>
            <w:r w:rsidRPr="00C0627C">
              <w:rPr>
                <w:rFonts w:ascii="Times New Roman" w:eastAsia="Times New Roman" w:hAnsi="Times New Roman" w:cs="Times New Roman"/>
              </w:rPr>
              <w:t>/Planificación estratégica de la empresa</w:t>
            </w:r>
          </w:p>
        </w:tc>
      </w:tr>
      <w:tr w:rsidR="00332E68" w:rsidRPr="00C0627C" w14:paraId="683B7BD2" w14:textId="77777777" w:rsidTr="00332E68">
        <w:trPr>
          <w:trHeight w:val="315"/>
        </w:trPr>
        <w:tc>
          <w:tcPr>
            <w:tcW w:w="0" w:type="auto"/>
            <w:vMerge/>
            <w:tcBorders>
              <w:left w:val="single" w:sz="6" w:space="0" w:color="000000"/>
              <w:right w:val="single" w:sz="6" w:space="0" w:color="000000"/>
            </w:tcBorders>
            <w:vAlign w:val="center"/>
            <w:hideMark/>
          </w:tcPr>
          <w:p w14:paraId="46084543" w14:textId="77777777" w:rsidR="00332E68" w:rsidRPr="00C0627C" w:rsidRDefault="00332E68" w:rsidP="00332E68">
            <w:pPr>
              <w:spacing w:line="240" w:lineRule="auto"/>
              <w:rPr>
                <w:rFonts w:ascii="Times New Roman" w:eastAsia="Times New Roman" w:hAnsi="Times New Roman" w:cs="Times New Roman"/>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655FC26"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Cuando uno inicia una organización, siempre, los que ponen plata son los mismos socios, a veces directamente o como deuda, o sino también garantizan. Hay operaciones tipo back </w:t>
            </w:r>
            <w:proofErr w:type="spellStart"/>
            <w:r w:rsidRPr="00C0627C">
              <w:rPr>
                <w:rFonts w:ascii="Times New Roman" w:eastAsia="Times New Roman" w:hAnsi="Times New Roman" w:cs="Times New Roman"/>
              </w:rPr>
              <w:t>to</w:t>
            </w:r>
            <w:proofErr w:type="spellEnd"/>
            <w:r w:rsidRPr="00C0627C">
              <w:rPr>
                <w:rFonts w:ascii="Times New Roman" w:eastAsia="Times New Roman" w:hAnsi="Times New Roman" w:cs="Times New Roman"/>
              </w:rPr>
              <w:t xml:space="preserve"> back</w:t>
            </w: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center"/>
            <w:hideMark/>
          </w:tcPr>
          <w:p w14:paraId="6BB70B5A"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Financiamiento previo al acceso al MAV a través de operaciones back </w:t>
            </w:r>
            <w:proofErr w:type="spellStart"/>
            <w:r w:rsidRPr="00C0627C">
              <w:rPr>
                <w:rFonts w:ascii="Times New Roman" w:eastAsia="Times New Roman" w:hAnsi="Times New Roman" w:cs="Times New Roman"/>
              </w:rPr>
              <w:t>to</w:t>
            </w:r>
            <w:proofErr w:type="spellEnd"/>
            <w:r w:rsidRPr="00C0627C">
              <w:rPr>
                <w:rFonts w:ascii="Times New Roman" w:eastAsia="Times New Roman" w:hAnsi="Times New Roman" w:cs="Times New Roman"/>
              </w:rPr>
              <w:t xml:space="preserve"> back</w:t>
            </w:r>
          </w:p>
        </w:tc>
      </w:tr>
      <w:tr w:rsidR="00332E68" w:rsidRPr="00C0627C" w14:paraId="2775C882" w14:textId="77777777" w:rsidTr="00332E68">
        <w:trPr>
          <w:trHeight w:val="315"/>
        </w:trPr>
        <w:tc>
          <w:tcPr>
            <w:tcW w:w="0" w:type="auto"/>
            <w:vMerge/>
            <w:tcBorders>
              <w:left w:val="single" w:sz="6" w:space="0" w:color="000000"/>
              <w:right w:val="single" w:sz="6" w:space="0" w:color="000000"/>
            </w:tcBorders>
            <w:vAlign w:val="center"/>
            <w:hideMark/>
          </w:tcPr>
          <w:p w14:paraId="4D0A1881" w14:textId="77777777" w:rsidR="00332E68" w:rsidRPr="00C0627C" w:rsidRDefault="00332E68" w:rsidP="00332E68">
            <w:pPr>
              <w:spacing w:line="240" w:lineRule="auto"/>
              <w:rPr>
                <w:rFonts w:ascii="Times New Roman" w:eastAsia="Times New Roman" w:hAnsi="Times New Roman" w:cs="Times New Roman"/>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75AF850"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Nosotros pusimos dentro del plan estratégico: la diversificación de fuentes de fondeo.</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14:paraId="17F4DAAC"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Objetivo estratégico de diversificación de fuentes de financiamiento</w:t>
            </w:r>
          </w:p>
        </w:tc>
      </w:tr>
      <w:tr w:rsidR="00332E68" w:rsidRPr="00C0627C" w14:paraId="16BBF3DE" w14:textId="77777777" w:rsidTr="00332E68">
        <w:trPr>
          <w:trHeight w:val="315"/>
        </w:trPr>
        <w:tc>
          <w:tcPr>
            <w:tcW w:w="0" w:type="auto"/>
            <w:vMerge/>
            <w:tcBorders>
              <w:left w:val="single" w:sz="6" w:space="0" w:color="000000"/>
              <w:right w:val="single" w:sz="6" w:space="0" w:color="000000"/>
            </w:tcBorders>
            <w:vAlign w:val="center"/>
            <w:hideMark/>
          </w:tcPr>
          <w:p w14:paraId="6C99FCC3" w14:textId="77777777" w:rsidR="00332E68" w:rsidRPr="00C0627C" w:rsidRDefault="00332E68" w:rsidP="00332E68">
            <w:pPr>
              <w:spacing w:line="240" w:lineRule="auto"/>
              <w:rPr>
                <w:rFonts w:ascii="Times New Roman" w:eastAsia="Times New Roman" w:hAnsi="Times New Roman" w:cs="Times New Roman"/>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A82C75D"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Poco a poco podrás acceder a financiamiento bancario o no, cuando inicialmente ingresas es bien complicado, muy difícil acceder a financiamiento bancario por diversos motivos. El nuestro era un caso especial, porque nuestro negocio de alguna u otra forma es estigmatizado por el tema de prendario: el dejar tu joya es competencia para la banca o para el sistema financiero.</w:t>
            </w: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center"/>
            <w:hideMark/>
          </w:tcPr>
          <w:p w14:paraId="362724CF"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Dificultad para financiarse a través del sistema bancario por el giro de negocio de la empresa: competencia de la banca y riesgo</w:t>
            </w:r>
          </w:p>
        </w:tc>
      </w:tr>
      <w:tr w:rsidR="00332E68" w:rsidRPr="00C0627C" w14:paraId="6DB800EB" w14:textId="77777777" w:rsidTr="00332E68">
        <w:trPr>
          <w:trHeight w:val="315"/>
        </w:trPr>
        <w:tc>
          <w:tcPr>
            <w:tcW w:w="0" w:type="auto"/>
            <w:vMerge/>
            <w:tcBorders>
              <w:left w:val="single" w:sz="6" w:space="0" w:color="000000"/>
              <w:right w:val="single" w:sz="6" w:space="0" w:color="000000"/>
            </w:tcBorders>
            <w:vAlign w:val="center"/>
            <w:hideMark/>
          </w:tcPr>
          <w:p w14:paraId="438736E2" w14:textId="77777777" w:rsidR="00332E68" w:rsidRPr="00C0627C" w:rsidRDefault="00332E68" w:rsidP="00332E68">
            <w:pPr>
              <w:spacing w:line="240" w:lineRule="auto"/>
              <w:rPr>
                <w:rFonts w:ascii="Times New Roman" w:eastAsia="Times New Roman" w:hAnsi="Times New Roman" w:cs="Times New Roman"/>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5514E86"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Uno de los vehículos que usamos fue la </w:t>
            </w:r>
            <w:proofErr w:type="spellStart"/>
            <w:r w:rsidRPr="00C0627C">
              <w:rPr>
                <w:rFonts w:ascii="Times New Roman" w:eastAsia="Times New Roman" w:hAnsi="Times New Roman" w:cs="Times New Roman"/>
              </w:rPr>
              <w:t>titulización</w:t>
            </w:r>
            <w:proofErr w:type="spellEnd"/>
            <w:r w:rsidRPr="00C0627C">
              <w:rPr>
                <w:rFonts w:ascii="Times New Roman" w:eastAsia="Times New Roman" w:hAnsi="Times New Roman" w:cs="Times New Roman"/>
              </w:rPr>
              <w:t xml:space="preserve"> de la cartera, a través de un patrimonio en fideicomiso. Los constituimos porque eso blinda a los inversores ante un potencial escenario de default.</w:t>
            </w: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center"/>
            <w:hideMark/>
          </w:tcPr>
          <w:p w14:paraId="0B3E3D08"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Financiamiento previo a través de </w:t>
            </w:r>
            <w:proofErr w:type="spellStart"/>
            <w:r w:rsidRPr="00C0627C">
              <w:rPr>
                <w:rFonts w:ascii="Times New Roman" w:eastAsia="Times New Roman" w:hAnsi="Times New Roman" w:cs="Times New Roman"/>
              </w:rPr>
              <w:t>titulización</w:t>
            </w:r>
            <w:proofErr w:type="spellEnd"/>
            <w:r w:rsidRPr="00C0627C">
              <w:rPr>
                <w:rFonts w:ascii="Times New Roman" w:eastAsia="Times New Roman" w:hAnsi="Times New Roman" w:cs="Times New Roman"/>
              </w:rPr>
              <w:t xml:space="preserve"> de cartera a altas tasas de crédito</w:t>
            </w:r>
          </w:p>
        </w:tc>
      </w:tr>
      <w:tr w:rsidR="00332E68" w:rsidRPr="00C0627C" w14:paraId="7E0D5760" w14:textId="77777777" w:rsidTr="00332E68">
        <w:trPr>
          <w:trHeight w:val="315"/>
        </w:trPr>
        <w:tc>
          <w:tcPr>
            <w:tcW w:w="0" w:type="auto"/>
            <w:vMerge/>
            <w:tcBorders>
              <w:left w:val="single" w:sz="6" w:space="0" w:color="000000"/>
              <w:right w:val="single" w:sz="6" w:space="0" w:color="000000"/>
            </w:tcBorders>
            <w:vAlign w:val="center"/>
            <w:hideMark/>
          </w:tcPr>
          <w:p w14:paraId="47082D3C" w14:textId="77777777" w:rsidR="00332E68" w:rsidRPr="00C0627C" w:rsidRDefault="00332E68" w:rsidP="00332E68">
            <w:pPr>
              <w:spacing w:line="240" w:lineRule="auto"/>
              <w:rPr>
                <w:rFonts w:ascii="Times New Roman" w:eastAsia="Times New Roman" w:hAnsi="Times New Roman" w:cs="Times New Roman"/>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FBC2600"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Luego trabajamos con cooperativas, lo que nos pedían las cooperativas era garantías, entonces lo que nosotros le dábamos, le cedíamos la cartera y la garantía, porque nosotros damos créditos con garantías, en este caso joyas de oro.</w:t>
            </w: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center"/>
            <w:hideMark/>
          </w:tcPr>
          <w:p w14:paraId="100A8141"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Financiamiento previo a través de cooperativas con garantías</w:t>
            </w:r>
          </w:p>
        </w:tc>
      </w:tr>
      <w:tr w:rsidR="00332E68" w:rsidRPr="00C0627C" w14:paraId="6C717602" w14:textId="77777777" w:rsidTr="00332E68">
        <w:trPr>
          <w:trHeight w:val="315"/>
        </w:trPr>
        <w:tc>
          <w:tcPr>
            <w:tcW w:w="0" w:type="auto"/>
            <w:vMerge/>
            <w:tcBorders>
              <w:left w:val="single" w:sz="6" w:space="0" w:color="000000"/>
              <w:right w:val="single" w:sz="6" w:space="0" w:color="000000"/>
            </w:tcBorders>
            <w:vAlign w:val="center"/>
            <w:hideMark/>
          </w:tcPr>
          <w:p w14:paraId="60DE09FD" w14:textId="77777777" w:rsidR="00332E68" w:rsidRPr="00C0627C" w:rsidRDefault="00332E68" w:rsidP="00332E68">
            <w:pPr>
              <w:spacing w:line="240" w:lineRule="auto"/>
              <w:rPr>
                <w:rFonts w:ascii="Times New Roman" w:eastAsia="Times New Roman" w:hAnsi="Times New Roman" w:cs="Times New Roman"/>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1322286"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En el 2012 en entidad regulada, en el sentido que nos </w:t>
            </w:r>
            <w:r w:rsidRPr="00C0627C">
              <w:rPr>
                <w:rFonts w:ascii="Times New Roman" w:eastAsia="Times New Roman" w:hAnsi="Times New Roman" w:cs="Times New Roman"/>
              </w:rPr>
              <w:lastRenderedPageBreak/>
              <w:t xml:space="preserve">encontrábamos supervisadas por la SBS, antes no éramos una empresa supervisada por la banca, eso nos dio un </w:t>
            </w:r>
            <w:proofErr w:type="spellStart"/>
            <w:r w:rsidRPr="00C0627C">
              <w:rPr>
                <w:rFonts w:ascii="Times New Roman" w:eastAsia="Times New Roman" w:hAnsi="Times New Roman" w:cs="Times New Roman"/>
              </w:rPr>
              <w:t>upgrade</w:t>
            </w:r>
            <w:proofErr w:type="spellEnd"/>
            <w:r w:rsidRPr="00C0627C">
              <w:rPr>
                <w:rFonts w:ascii="Times New Roman" w:eastAsia="Times New Roman" w:hAnsi="Times New Roman" w:cs="Times New Roman"/>
              </w:rPr>
              <w:t xml:space="preserve">, porque al tener áreas como la de riesgo, supervisión y control, lavado de activos, </w:t>
            </w:r>
            <w:proofErr w:type="spellStart"/>
            <w:r w:rsidRPr="00C0627C">
              <w:rPr>
                <w:rFonts w:ascii="Times New Roman" w:eastAsia="Times New Roman" w:hAnsi="Times New Roman" w:cs="Times New Roman"/>
              </w:rPr>
              <w:t>compliance</w:t>
            </w:r>
            <w:proofErr w:type="spellEnd"/>
            <w:r w:rsidRPr="00C0627C">
              <w:rPr>
                <w:rFonts w:ascii="Times New Roman" w:eastAsia="Times New Roman" w:hAnsi="Times New Roman" w:cs="Times New Roman"/>
              </w:rPr>
              <w:t>, cumplimiento normativo y todo el abanico.</w:t>
            </w:r>
          </w:p>
        </w:tc>
        <w:tc>
          <w:tcPr>
            <w:tcW w:w="0" w:type="auto"/>
            <w:tcBorders>
              <w:top w:val="single" w:sz="6" w:space="0" w:color="CCCCCC"/>
              <w:left w:val="single" w:sz="6" w:space="0" w:color="CCCCCC"/>
              <w:bottom w:val="single" w:sz="6" w:space="0" w:color="000000"/>
              <w:right w:val="single" w:sz="6" w:space="0" w:color="000000"/>
            </w:tcBorders>
            <w:shd w:val="clear" w:color="auto" w:fill="4BACC6"/>
            <w:tcMar>
              <w:top w:w="30" w:type="dxa"/>
              <w:left w:w="45" w:type="dxa"/>
              <w:bottom w:w="30" w:type="dxa"/>
              <w:right w:w="45" w:type="dxa"/>
            </w:tcMar>
            <w:vAlign w:val="center"/>
            <w:hideMark/>
          </w:tcPr>
          <w:p w14:paraId="3B6352EF"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lastRenderedPageBreak/>
              <w:t xml:space="preserve">Empresa regulada por la SBS/Empresa </w:t>
            </w:r>
            <w:r w:rsidRPr="00C0627C">
              <w:rPr>
                <w:rFonts w:ascii="Times New Roman" w:eastAsia="Times New Roman" w:hAnsi="Times New Roman" w:cs="Times New Roman"/>
              </w:rPr>
              <w:lastRenderedPageBreak/>
              <w:t>con previa estructura organizacional definida</w:t>
            </w:r>
          </w:p>
        </w:tc>
      </w:tr>
      <w:tr w:rsidR="00332E68" w:rsidRPr="00C0627C" w14:paraId="20741822" w14:textId="77777777" w:rsidTr="00332E68">
        <w:trPr>
          <w:trHeight w:val="315"/>
        </w:trPr>
        <w:tc>
          <w:tcPr>
            <w:tcW w:w="0" w:type="auto"/>
            <w:vMerge/>
            <w:tcBorders>
              <w:left w:val="single" w:sz="6" w:space="0" w:color="000000"/>
              <w:right w:val="single" w:sz="6" w:space="0" w:color="000000"/>
            </w:tcBorders>
            <w:vAlign w:val="center"/>
            <w:hideMark/>
          </w:tcPr>
          <w:p w14:paraId="57C92D1A" w14:textId="77777777" w:rsidR="00332E68" w:rsidRPr="00C0627C" w:rsidRDefault="00332E68" w:rsidP="00332E68">
            <w:pPr>
              <w:spacing w:line="240" w:lineRule="auto"/>
              <w:rPr>
                <w:rFonts w:ascii="Times New Roman" w:eastAsia="Times New Roman" w:hAnsi="Times New Roman" w:cs="Times New Roman"/>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BD41A62"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Todo lo frondoso que significa estar regulado hace que entraran a ofrecernos créditos las cajas municipales, pero las tasas todavía estaban altas</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14:paraId="7304F691"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Financiamiento previo con altas tasas/Obtener un menor costo de financiamiento</w:t>
            </w:r>
          </w:p>
        </w:tc>
      </w:tr>
      <w:tr w:rsidR="00332E68" w:rsidRPr="00C0627C" w14:paraId="3AC30BE7" w14:textId="77777777" w:rsidTr="00332E68">
        <w:trPr>
          <w:trHeight w:val="315"/>
        </w:trPr>
        <w:tc>
          <w:tcPr>
            <w:tcW w:w="0" w:type="auto"/>
            <w:vMerge/>
            <w:tcBorders>
              <w:left w:val="single" w:sz="6" w:space="0" w:color="000000"/>
              <w:bottom w:val="single" w:sz="6" w:space="0" w:color="000000"/>
              <w:right w:val="single" w:sz="6" w:space="0" w:color="000000"/>
            </w:tcBorders>
            <w:vAlign w:val="center"/>
            <w:hideMark/>
          </w:tcPr>
          <w:p w14:paraId="20CE82C8" w14:textId="77777777" w:rsidR="00332E68" w:rsidRPr="00C0627C" w:rsidRDefault="00332E68" w:rsidP="00332E68">
            <w:pPr>
              <w:spacing w:line="240" w:lineRule="auto"/>
              <w:rPr>
                <w:rFonts w:ascii="Times New Roman" w:eastAsia="Times New Roman" w:hAnsi="Times New Roman" w:cs="Times New Roman"/>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D7BEF80"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Para esas fechas habíamos hecho </w:t>
            </w:r>
            <w:proofErr w:type="spellStart"/>
            <w:r w:rsidRPr="00C0627C">
              <w:rPr>
                <w:rFonts w:ascii="Times New Roman" w:eastAsia="Times New Roman" w:hAnsi="Times New Roman" w:cs="Times New Roman"/>
              </w:rPr>
              <w:t>shadow</w:t>
            </w:r>
            <w:proofErr w:type="spellEnd"/>
            <w:r w:rsidRPr="00C0627C">
              <w:rPr>
                <w:rFonts w:ascii="Times New Roman" w:eastAsia="Times New Roman" w:hAnsi="Times New Roman" w:cs="Times New Roman"/>
              </w:rPr>
              <w:t xml:space="preserve"> ratings para nosotros poder saber que nos falta en temas de gobierno corporativo, en el tema de riesgo de crédito, en el tema de riesgo de liquidez, en el riesgo sistémico, luego nos dieron recomendaciones que teníamos que mejorar</w:t>
            </w:r>
          </w:p>
        </w:tc>
        <w:tc>
          <w:tcPr>
            <w:tcW w:w="0" w:type="auto"/>
            <w:tcBorders>
              <w:top w:val="single" w:sz="6" w:space="0" w:color="CCCCCC"/>
              <w:left w:val="single" w:sz="6" w:space="0" w:color="CCCCCC"/>
              <w:bottom w:val="single" w:sz="6" w:space="0" w:color="000000"/>
              <w:right w:val="single" w:sz="6" w:space="0" w:color="000000"/>
            </w:tcBorders>
            <w:shd w:val="clear" w:color="auto" w:fill="8E6900"/>
            <w:tcMar>
              <w:top w:w="30" w:type="dxa"/>
              <w:left w:w="45" w:type="dxa"/>
              <w:bottom w:w="30" w:type="dxa"/>
              <w:right w:w="45" w:type="dxa"/>
            </w:tcMar>
            <w:vAlign w:val="center"/>
            <w:hideMark/>
          </w:tcPr>
          <w:p w14:paraId="069FC7DD"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Elaboración de Shadow Rating</w:t>
            </w:r>
          </w:p>
        </w:tc>
      </w:tr>
      <w:tr w:rsidR="00332E68" w:rsidRPr="00C0627C" w14:paraId="7AC5FB94" w14:textId="77777777" w:rsidTr="00332E68">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67AC739C" w14:textId="77777777" w:rsidR="00332E68" w:rsidRPr="00C0627C" w:rsidRDefault="00332E68" w:rsidP="00332E68">
            <w:pPr>
              <w:spacing w:line="240" w:lineRule="auto"/>
              <w:rPr>
                <w:rFonts w:ascii="Times New Roman" w:eastAsia="Times New Roman" w:hAnsi="Times New Roman" w:cs="Times New Roman"/>
                <w:b/>
                <w:bCs/>
              </w:rPr>
            </w:pPr>
            <w:r w:rsidRPr="00C0627C">
              <w:rPr>
                <w:rFonts w:ascii="Times New Roman" w:eastAsia="Times New Roman" w:hAnsi="Times New Roman" w:cs="Times New Roman"/>
                <w:b/>
                <w:bCs/>
              </w:rPr>
              <w:t>Antes de ingresar al MAV ¿Contaban con Directorio?</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DDC0794"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SÍ, contábamos con Directorio.</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93C47D"/>
            <w:tcMar>
              <w:top w:w="30" w:type="dxa"/>
              <w:left w:w="45" w:type="dxa"/>
              <w:bottom w:w="30" w:type="dxa"/>
              <w:right w:w="45" w:type="dxa"/>
            </w:tcMar>
            <w:vAlign w:val="center"/>
            <w:hideMark/>
          </w:tcPr>
          <w:p w14:paraId="5D1BA5C9" w14:textId="77777777" w:rsidR="00332E68" w:rsidRPr="00C0627C" w:rsidRDefault="00332E68" w:rsidP="00332E68">
            <w:pPr>
              <w:spacing w:line="240" w:lineRule="auto"/>
              <w:rPr>
                <w:rFonts w:ascii="Times New Roman" w:hAnsi="Times New Roman" w:cs="Times New Roman"/>
                <w:shd w:val="clear" w:color="auto" w:fill="93C47D"/>
              </w:rPr>
            </w:pPr>
            <w:r w:rsidRPr="00C0627C">
              <w:rPr>
                <w:rFonts w:ascii="Times New Roman" w:hAnsi="Times New Roman" w:cs="Times New Roman"/>
                <w:shd w:val="clear" w:color="auto" w:fill="93C47D"/>
              </w:rPr>
              <w:t xml:space="preserve">Empresa con directorio conformado </w:t>
            </w:r>
          </w:p>
          <w:p w14:paraId="08B3F4E0"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hAnsi="Times New Roman" w:cs="Times New Roman"/>
                <w:shd w:val="clear" w:color="auto" w:fill="93C47D"/>
              </w:rPr>
              <w:t>por regulación de la SBS previo al acceso al MAV</w:t>
            </w:r>
          </w:p>
        </w:tc>
      </w:tr>
      <w:tr w:rsidR="00332E68" w:rsidRPr="00C0627C" w14:paraId="6DE970EC"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1851648A" w14:textId="77777777" w:rsidR="00332E68" w:rsidRPr="00C0627C" w:rsidRDefault="00332E68" w:rsidP="00332E68">
            <w:pPr>
              <w:spacing w:line="240" w:lineRule="auto"/>
              <w:rPr>
                <w:rFonts w:ascii="Times New Roman" w:eastAsia="Times New Roman" w:hAnsi="Times New Roman" w:cs="Times New Roman"/>
                <w:b/>
                <w:bC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058ABAB5"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36296A8D" w14:textId="77777777" w:rsidR="00332E68" w:rsidRPr="00C0627C" w:rsidRDefault="00332E68" w:rsidP="00332E68">
            <w:pPr>
              <w:spacing w:line="240" w:lineRule="auto"/>
              <w:rPr>
                <w:rFonts w:ascii="Times New Roman" w:eastAsia="Times New Roman" w:hAnsi="Times New Roman" w:cs="Times New Roman"/>
              </w:rPr>
            </w:pPr>
          </w:p>
        </w:tc>
      </w:tr>
      <w:tr w:rsidR="00332E68" w:rsidRPr="00C0627C" w14:paraId="457C8EFC"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2F9DF570" w14:textId="77777777" w:rsidR="00332E68" w:rsidRPr="00C0627C" w:rsidRDefault="00332E68" w:rsidP="00332E68">
            <w:pPr>
              <w:spacing w:line="240" w:lineRule="auto"/>
              <w:rPr>
                <w:rFonts w:ascii="Times New Roman" w:eastAsia="Times New Roman" w:hAnsi="Times New Roman" w:cs="Times New Roman"/>
                <w:b/>
                <w:bC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59DD8C26"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23566C11" w14:textId="77777777" w:rsidR="00332E68" w:rsidRPr="00C0627C" w:rsidRDefault="00332E68" w:rsidP="00332E68">
            <w:pPr>
              <w:spacing w:line="240" w:lineRule="auto"/>
              <w:rPr>
                <w:rFonts w:ascii="Times New Roman" w:eastAsia="Times New Roman" w:hAnsi="Times New Roman" w:cs="Times New Roman"/>
              </w:rPr>
            </w:pPr>
          </w:p>
        </w:tc>
      </w:tr>
      <w:tr w:rsidR="00332E68" w:rsidRPr="00C0627C" w14:paraId="0F2E8064"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568625F9" w14:textId="77777777" w:rsidR="00332E68" w:rsidRPr="00C0627C" w:rsidRDefault="00332E68" w:rsidP="00332E68">
            <w:pPr>
              <w:spacing w:line="240" w:lineRule="auto"/>
              <w:rPr>
                <w:rFonts w:ascii="Times New Roman" w:eastAsia="Times New Roman" w:hAnsi="Times New Roman" w:cs="Times New Roman"/>
                <w:b/>
                <w:bCs/>
              </w:rPr>
            </w:pP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36BA5C8"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Entrar casi nos fue un paso relativamente, si cabe el término, fácil. No tuvimos muchos inconvenientes porque consideramos que ya teníamos un récord detrás.</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9900FF"/>
            <w:tcMar>
              <w:top w:w="30" w:type="dxa"/>
              <w:left w:w="45" w:type="dxa"/>
              <w:bottom w:w="30" w:type="dxa"/>
              <w:right w:w="45" w:type="dxa"/>
            </w:tcMar>
            <w:vAlign w:val="center"/>
            <w:hideMark/>
          </w:tcPr>
          <w:p w14:paraId="03C3F22E"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Preparación previa por regulación de la SBS</w:t>
            </w:r>
          </w:p>
        </w:tc>
      </w:tr>
      <w:tr w:rsidR="00332E68" w:rsidRPr="00C0627C" w14:paraId="7A99B707" w14:textId="77777777" w:rsidTr="00332E68">
        <w:trPr>
          <w:trHeight w:val="84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06004038" w14:textId="77777777" w:rsidR="00332E68" w:rsidRPr="00C0627C" w:rsidRDefault="00332E68" w:rsidP="00332E68">
            <w:pPr>
              <w:spacing w:line="240" w:lineRule="auto"/>
              <w:rPr>
                <w:rFonts w:ascii="Times New Roman" w:eastAsia="Times New Roman" w:hAnsi="Times New Roman" w:cs="Times New Roman"/>
                <w:b/>
                <w:bC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52AC472F"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3633C1AC" w14:textId="77777777" w:rsidR="00332E68" w:rsidRPr="00C0627C" w:rsidRDefault="00332E68" w:rsidP="00332E68">
            <w:pPr>
              <w:spacing w:line="240" w:lineRule="auto"/>
              <w:rPr>
                <w:rFonts w:ascii="Times New Roman" w:eastAsia="Times New Roman" w:hAnsi="Times New Roman" w:cs="Times New Roman"/>
              </w:rPr>
            </w:pPr>
          </w:p>
        </w:tc>
      </w:tr>
      <w:tr w:rsidR="00332E68" w:rsidRPr="00C0627C" w14:paraId="5EAD4D1D" w14:textId="77777777" w:rsidTr="00332E68">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760F75AF" w14:textId="77777777" w:rsidR="00332E68" w:rsidRPr="00C0627C" w:rsidRDefault="00332E68" w:rsidP="00332E68">
            <w:pPr>
              <w:spacing w:line="240" w:lineRule="auto"/>
              <w:rPr>
                <w:rFonts w:ascii="Times New Roman" w:eastAsia="Times New Roman" w:hAnsi="Times New Roman" w:cs="Times New Roman"/>
                <w:b/>
                <w:bCs/>
              </w:rPr>
            </w:pPr>
            <w:r w:rsidRPr="00C0627C">
              <w:rPr>
                <w:rFonts w:ascii="Times New Roman" w:eastAsia="Times New Roman" w:hAnsi="Times New Roman" w:cs="Times New Roman"/>
                <w:b/>
                <w:bCs/>
              </w:rPr>
              <w:t>El objetivo fue entonces: diversificar fuentes de financiamiento.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A22BB60"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Uno, la principal fue diversificar fuentes de fondeo y de esa diversificación de fuentes de fondeo, que te trae manejar mejor la liquidez, tener opciones de endeudamiento, bajar la tasa promedio ponderada de endeudamiento.</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14:paraId="317B3502"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Objetivos: Diversificar fuentes de financiamiento y aminorar el costo de financiamiento</w:t>
            </w:r>
          </w:p>
        </w:tc>
      </w:tr>
      <w:tr w:rsidR="00332E68" w:rsidRPr="00C0627C" w14:paraId="5F6839D2"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39744500" w14:textId="77777777" w:rsidR="00332E68" w:rsidRPr="00C0627C" w:rsidRDefault="00332E68" w:rsidP="00332E68">
            <w:pPr>
              <w:spacing w:line="240" w:lineRule="auto"/>
              <w:rPr>
                <w:rFonts w:ascii="Times New Roman" w:eastAsia="Times New Roman" w:hAnsi="Times New Roman" w:cs="Times New Roman"/>
                <w:b/>
                <w:bCs/>
              </w:rPr>
            </w:pP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C87E751"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Emitimos a 6 meses, 9 meses y un año y el año pasado emitimos a 3 años pero ya bonos corporativos y esos bonos corporativos.</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14:paraId="44C1F1DB" w14:textId="77777777" w:rsidR="00332E68" w:rsidRPr="00C0627C" w:rsidRDefault="00332E68" w:rsidP="00332E68">
            <w:pPr>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t>Contexto internacional (alza de la taza FED) desfavorable para la emisión de bonos</w:t>
            </w:r>
          </w:p>
        </w:tc>
      </w:tr>
      <w:tr w:rsidR="00332E68" w:rsidRPr="00C0627C" w14:paraId="40CB600F" w14:textId="77777777" w:rsidTr="00332E68">
        <w:trPr>
          <w:trHeight w:val="112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3C7F1045" w14:textId="77777777" w:rsidR="00332E68" w:rsidRPr="00C0627C" w:rsidRDefault="00332E68" w:rsidP="00332E68">
            <w:pPr>
              <w:spacing w:line="240" w:lineRule="auto"/>
              <w:rPr>
                <w:rFonts w:ascii="Times New Roman" w:eastAsia="Times New Roman" w:hAnsi="Times New Roman" w:cs="Times New Roman"/>
                <w:b/>
                <w:bC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719FFEE1"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2201F972" w14:textId="77777777" w:rsidR="00332E68" w:rsidRPr="00C0627C" w:rsidRDefault="00332E68" w:rsidP="00332E68">
            <w:pPr>
              <w:spacing w:line="240" w:lineRule="auto"/>
              <w:rPr>
                <w:rFonts w:ascii="Times New Roman" w:eastAsia="Times New Roman" w:hAnsi="Times New Roman" w:cs="Times New Roman"/>
                <w:color w:val="FFFFFF"/>
              </w:rPr>
            </w:pPr>
          </w:p>
        </w:tc>
      </w:tr>
      <w:tr w:rsidR="00332E68" w:rsidRPr="00C0627C" w14:paraId="2928321A" w14:textId="77777777" w:rsidTr="00332E68">
        <w:trPr>
          <w:trHeight w:val="315"/>
        </w:trPr>
        <w:tc>
          <w:tcPr>
            <w:tcW w:w="0" w:type="auto"/>
            <w:vMerge w:val="restart"/>
            <w:tcBorders>
              <w:top w:val="single" w:sz="6" w:space="0" w:color="CCCCCC"/>
              <w:left w:val="single" w:sz="6" w:space="0" w:color="000000"/>
              <w:right w:val="single" w:sz="6" w:space="0" w:color="000000"/>
            </w:tcBorders>
            <w:tcMar>
              <w:top w:w="30" w:type="dxa"/>
              <w:left w:w="45" w:type="dxa"/>
              <w:bottom w:w="30" w:type="dxa"/>
              <w:right w:w="45" w:type="dxa"/>
            </w:tcMar>
            <w:vAlign w:val="center"/>
            <w:hideMark/>
          </w:tcPr>
          <w:p w14:paraId="5530EA87" w14:textId="77777777" w:rsidR="00332E68" w:rsidRPr="00C0627C" w:rsidRDefault="00332E68" w:rsidP="00332E68">
            <w:pPr>
              <w:spacing w:line="240" w:lineRule="auto"/>
              <w:rPr>
                <w:rFonts w:ascii="Times New Roman" w:eastAsia="Times New Roman" w:hAnsi="Times New Roman" w:cs="Times New Roman"/>
                <w:b/>
                <w:bCs/>
              </w:rPr>
            </w:pPr>
            <w:r w:rsidRPr="00C0627C">
              <w:rPr>
                <w:rFonts w:ascii="Times New Roman" w:eastAsia="Times New Roman" w:hAnsi="Times New Roman" w:cs="Times New Roman"/>
                <w:b/>
                <w:bCs/>
              </w:rPr>
              <w:lastRenderedPageBreak/>
              <w:t>Nos puede explicar ¿Cuál era el contexto financiero en el que se encontraba Inversiones La Cruz cuando entraron al MAV? ¿Le faltaban líneas de crédito? ¿Problemas con el sistema bancario?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0A21708"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Más que faltarnos líneas de créditos, era el costo.</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14:paraId="755A6D83"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Objetivos:  Diversificar fuentes de financiamiento y aminorar el costo de financiamiento/ Financiamiento con elevado costo</w:t>
            </w:r>
          </w:p>
        </w:tc>
      </w:tr>
      <w:tr w:rsidR="00332E68" w:rsidRPr="00C0627C" w14:paraId="331EB4D4" w14:textId="77777777" w:rsidTr="00332E68">
        <w:trPr>
          <w:trHeight w:val="1095"/>
        </w:trPr>
        <w:tc>
          <w:tcPr>
            <w:tcW w:w="0" w:type="auto"/>
            <w:vMerge/>
            <w:tcBorders>
              <w:left w:val="single" w:sz="6" w:space="0" w:color="000000"/>
              <w:right w:val="single" w:sz="6" w:space="0" w:color="000000"/>
            </w:tcBorders>
            <w:vAlign w:val="center"/>
            <w:hideMark/>
          </w:tcPr>
          <w:p w14:paraId="0616DE80" w14:textId="77777777" w:rsidR="00332E68" w:rsidRPr="00C0627C" w:rsidRDefault="00332E68" w:rsidP="00332E68">
            <w:pPr>
              <w:spacing w:line="240" w:lineRule="auto"/>
              <w:rPr>
                <w:rFonts w:ascii="Times New Roman" w:eastAsia="Times New Roman" w:hAnsi="Times New Roman" w:cs="Times New Roman"/>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66279D1"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Si bien es cierto teníamos acceso las cajas municipales y a las cooperativas, lamentablemente por alguna razón debe ser política, tema de control, la recomendación de la </w:t>
            </w:r>
            <w:proofErr w:type="spellStart"/>
            <w:r w:rsidRPr="00C0627C">
              <w:rPr>
                <w:rFonts w:ascii="Times New Roman" w:eastAsia="Times New Roman" w:hAnsi="Times New Roman" w:cs="Times New Roman"/>
              </w:rPr>
              <w:t>super</w:t>
            </w:r>
            <w:proofErr w:type="spellEnd"/>
            <w:r w:rsidRPr="00C0627C">
              <w:rPr>
                <w:rFonts w:ascii="Times New Roman" w:eastAsia="Times New Roman" w:hAnsi="Times New Roman" w:cs="Times New Roman"/>
              </w:rPr>
              <w:t xml:space="preserve"> (SBS) es limitar el endeudamiento con cooperativas.</w:t>
            </w: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center"/>
            <w:hideMark/>
          </w:tcPr>
          <w:p w14:paraId="7AE80BEE"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Fuentes de financiamiento previo al ingreso: cooperativas y cajas/ Evitar el endeudamiento con cooperativas por regulación de la SBS</w:t>
            </w:r>
          </w:p>
        </w:tc>
      </w:tr>
      <w:tr w:rsidR="00332E68" w:rsidRPr="00C0627C" w14:paraId="087D9279" w14:textId="77777777" w:rsidTr="00332E68">
        <w:trPr>
          <w:trHeight w:val="315"/>
        </w:trPr>
        <w:tc>
          <w:tcPr>
            <w:tcW w:w="0" w:type="auto"/>
            <w:vMerge/>
            <w:tcBorders>
              <w:left w:val="single" w:sz="6" w:space="0" w:color="000000"/>
              <w:right w:val="single" w:sz="6" w:space="0" w:color="000000"/>
            </w:tcBorders>
            <w:tcMar>
              <w:top w:w="30" w:type="dxa"/>
              <w:left w:w="45" w:type="dxa"/>
              <w:bottom w:w="30" w:type="dxa"/>
              <w:right w:w="45" w:type="dxa"/>
            </w:tcMar>
            <w:vAlign w:val="bottom"/>
            <w:hideMark/>
          </w:tcPr>
          <w:p w14:paraId="3C0BFD29"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2FBE70F"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Las cajas nos ofrecían seguir financiando, no teníamos problemas, pero las tasas no son tampoco las más atractivas como nosotros queríamos, para nuestro perfil de riesgo.</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14:paraId="04DC0A23"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Objetivos: Diversificar fuentes de financiamiento y aminorar el costo de financiamiento</w:t>
            </w:r>
          </w:p>
        </w:tc>
      </w:tr>
      <w:tr w:rsidR="00332E68" w:rsidRPr="00C0627C" w14:paraId="33A6A837" w14:textId="77777777" w:rsidTr="00332E68">
        <w:trPr>
          <w:trHeight w:val="315"/>
        </w:trPr>
        <w:tc>
          <w:tcPr>
            <w:tcW w:w="0" w:type="auto"/>
            <w:vMerge/>
            <w:tcBorders>
              <w:left w:val="single" w:sz="6" w:space="0" w:color="000000"/>
              <w:right w:val="single" w:sz="6" w:space="0" w:color="000000"/>
            </w:tcBorders>
            <w:tcMar>
              <w:top w:w="30" w:type="dxa"/>
              <w:left w:w="45" w:type="dxa"/>
              <w:bottom w:w="30" w:type="dxa"/>
              <w:right w:w="45" w:type="dxa"/>
            </w:tcMar>
            <w:vAlign w:val="bottom"/>
            <w:hideMark/>
          </w:tcPr>
          <w:p w14:paraId="5468D072"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41190DC"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Entonces entrar a la banca, la banca siempre ha sido complicada porque a ninguna </w:t>
            </w:r>
            <w:proofErr w:type="spellStart"/>
            <w:r w:rsidRPr="00C0627C">
              <w:rPr>
                <w:rFonts w:ascii="Times New Roman" w:eastAsia="Times New Roman" w:hAnsi="Times New Roman" w:cs="Times New Roman"/>
              </w:rPr>
              <w:t>Edpyme</w:t>
            </w:r>
            <w:proofErr w:type="spellEnd"/>
            <w:r w:rsidRPr="00C0627C">
              <w:rPr>
                <w:rFonts w:ascii="Times New Roman" w:eastAsia="Times New Roman" w:hAnsi="Times New Roman" w:cs="Times New Roman"/>
              </w:rPr>
              <w:t xml:space="preserve"> por política según nos comentan quisiera tener endeudamiento.</w:t>
            </w: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center"/>
            <w:hideMark/>
          </w:tcPr>
          <w:p w14:paraId="40EF33E5"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Dificultad para financiarse a través del sistema bancario por el giro de negocio de la empresa: competencia de la banca y riesgo</w:t>
            </w:r>
          </w:p>
        </w:tc>
      </w:tr>
      <w:tr w:rsidR="00332E68" w:rsidRPr="00C0627C" w14:paraId="7DBEA9E4" w14:textId="77777777" w:rsidTr="00332E68">
        <w:trPr>
          <w:trHeight w:val="315"/>
        </w:trPr>
        <w:tc>
          <w:tcPr>
            <w:tcW w:w="0" w:type="auto"/>
            <w:vMerge/>
            <w:tcBorders>
              <w:left w:val="single" w:sz="6" w:space="0" w:color="000000"/>
              <w:right w:val="single" w:sz="6" w:space="0" w:color="000000"/>
            </w:tcBorders>
            <w:tcMar>
              <w:top w:w="30" w:type="dxa"/>
              <w:left w:w="45" w:type="dxa"/>
              <w:bottom w:w="30" w:type="dxa"/>
              <w:right w:w="45" w:type="dxa"/>
            </w:tcMar>
            <w:vAlign w:val="bottom"/>
            <w:hideMark/>
          </w:tcPr>
          <w:p w14:paraId="1B901F86"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160D7B"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Nuestro socio, no el de </w:t>
            </w:r>
            <w:proofErr w:type="spellStart"/>
            <w:r w:rsidRPr="00C0627C">
              <w:rPr>
                <w:rFonts w:ascii="Times New Roman" w:eastAsia="Times New Roman" w:hAnsi="Times New Roman" w:cs="Times New Roman"/>
              </w:rPr>
              <w:t>Edpyme</w:t>
            </w:r>
            <w:proofErr w:type="spellEnd"/>
            <w:r w:rsidRPr="00C0627C">
              <w:rPr>
                <w:rFonts w:ascii="Times New Roman" w:eastAsia="Times New Roman" w:hAnsi="Times New Roman" w:cs="Times New Roman"/>
              </w:rPr>
              <w:t xml:space="preserve">, sino de Inversiones La Cruz S.R.L. que es dueño de </w:t>
            </w:r>
            <w:proofErr w:type="spellStart"/>
            <w:r w:rsidRPr="00C0627C">
              <w:rPr>
                <w:rFonts w:ascii="Times New Roman" w:eastAsia="Times New Roman" w:hAnsi="Times New Roman" w:cs="Times New Roman"/>
              </w:rPr>
              <w:t>Edpyme</w:t>
            </w:r>
            <w:proofErr w:type="spellEnd"/>
            <w:r w:rsidRPr="00C0627C">
              <w:rPr>
                <w:rFonts w:ascii="Times New Roman" w:eastAsia="Times New Roman" w:hAnsi="Times New Roman" w:cs="Times New Roman"/>
              </w:rPr>
              <w:t xml:space="preserve"> es una empresa americana que si tiene contactos y además nos estaba respaldando con operaciones back </w:t>
            </w:r>
            <w:proofErr w:type="spellStart"/>
            <w:r w:rsidRPr="00C0627C">
              <w:rPr>
                <w:rFonts w:ascii="Times New Roman" w:eastAsia="Times New Roman" w:hAnsi="Times New Roman" w:cs="Times New Roman"/>
              </w:rPr>
              <w:t>to</w:t>
            </w:r>
            <w:proofErr w:type="spellEnd"/>
            <w:r w:rsidRPr="00C0627C">
              <w:rPr>
                <w:rFonts w:ascii="Times New Roman" w:eastAsia="Times New Roman" w:hAnsi="Times New Roman" w:cs="Times New Roman"/>
              </w:rPr>
              <w:t xml:space="preserve"> back, financiamiento del exterior</w:t>
            </w: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center"/>
            <w:hideMark/>
          </w:tcPr>
          <w:p w14:paraId="000FEB33"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Ventaja: fuente de financiamiento del exterior por red de contactos </w:t>
            </w:r>
          </w:p>
        </w:tc>
      </w:tr>
      <w:tr w:rsidR="00332E68" w:rsidRPr="00C0627C" w14:paraId="02DCCEE2" w14:textId="77777777" w:rsidTr="00332E68">
        <w:trPr>
          <w:trHeight w:val="315"/>
        </w:trPr>
        <w:tc>
          <w:tcPr>
            <w:tcW w:w="0" w:type="auto"/>
            <w:vMerge/>
            <w:tcBorders>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68880AB"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DBCD7CC"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¿Cuál era el problema? no sé si saben ustedes de que hay un indicador en la superintendencia de que tú no te puedes endeudar en dólares más del 20% de tu patrimonio. En ese entonces nosotros llegábamos casi creo no me acuerdo bien, no podíamos endeudarnos algo así como 2 millones de dólares, pero nuestra deuda total era como 10, entonces que íbamos a hacer con 8 millones</w:t>
            </w: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center"/>
            <w:hideMark/>
          </w:tcPr>
          <w:p w14:paraId="20AF5F04"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Sobreendeudamiento en dólares según regulación de la SBS</w:t>
            </w:r>
          </w:p>
        </w:tc>
      </w:tr>
      <w:tr w:rsidR="00332E68" w:rsidRPr="00C0627C" w14:paraId="39A98322" w14:textId="77777777" w:rsidTr="00332E68">
        <w:trPr>
          <w:trHeight w:val="315"/>
        </w:trPr>
        <w:tc>
          <w:tcPr>
            <w:tcW w:w="0" w:type="auto"/>
            <w:vMerge w:val="restart"/>
            <w:tcBorders>
              <w:top w:val="single" w:sz="6" w:space="0" w:color="CCCCCC"/>
              <w:left w:val="single" w:sz="6" w:space="0" w:color="000000"/>
              <w:right w:val="single" w:sz="6" w:space="0" w:color="000000"/>
            </w:tcBorders>
            <w:tcMar>
              <w:top w:w="30" w:type="dxa"/>
              <w:left w:w="45" w:type="dxa"/>
              <w:bottom w:w="30" w:type="dxa"/>
              <w:right w:w="45" w:type="dxa"/>
            </w:tcMar>
            <w:vAlign w:val="bottom"/>
            <w:hideMark/>
          </w:tcPr>
          <w:p w14:paraId="6BF970F1"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B6EBA46"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Podíamos seguir financiándonos pero era cada vez más caro y más alto y además nos creaba estos </w:t>
            </w:r>
            <w:proofErr w:type="spellStart"/>
            <w:r w:rsidRPr="00C0627C">
              <w:rPr>
                <w:rFonts w:ascii="Times New Roman" w:eastAsia="Times New Roman" w:hAnsi="Times New Roman" w:cs="Times New Roman"/>
              </w:rPr>
              <w:t>covenants</w:t>
            </w:r>
            <w:proofErr w:type="spellEnd"/>
            <w:r w:rsidRPr="00C0627C">
              <w:rPr>
                <w:rFonts w:ascii="Times New Roman" w:eastAsia="Times New Roman" w:hAnsi="Times New Roman" w:cs="Times New Roman"/>
              </w:rPr>
              <w:t>, estas nuevas reglas de juego para el negocio, que creaban inconvenientes.</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14:paraId="41ECEF6A"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Objetivos de diversificar fuentes de financiamiento y aminorar el costo de financiamiento/ Financiamiento con elevado costo</w:t>
            </w:r>
          </w:p>
        </w:tc>
      </w:tr>
      <w:tr w:rsidR="00332E68" w:rsidRPr="00C0627C" w14:paraId="23A60437" w14:textId="77777777" w:rsidTr="00332E68">
        <w:trPr>
          <w:trHeight w:val="315"/>
        </w:trPr>
        <w:tc>
          <w:tcPr>
            <w:tcW w:w="0" w:type="auto"/>
            <w:vMerge/>
            <w:tcBorders>
              <w:left w:val="single" w:sz="6" w:space="0" w:color="000000"/>
              <w:right w:val="single" w:sz="6" w:space="0" w:color="000000"/>
            </w:tcBorders>
            <w:tcMar>
              <w:top w:w="30" w:type="dxa"/>
              <w:left w:w="45" w:type="dxa"/>
              <w:bottom w:w="30" w:type="dxa"/>
              <w:right w:w="45" w:type="dxa"/>
            </w:tcMar>
            <w:vAlign w:val="bottom"/>
            <w:hideMark/>
          </w:tcPr>
          <w:p w14:paraId="37189016"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45C6293"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Si bien es cierto estar regulado en Perú te puede dar determinados beneficios, pero a su vez tener tantas reglas de juego también en determinado momento se puede complicar, hasta muy burocrático para que puedas fundar el negocio si no respetas adecuadamente estas reglas.</w:t>
            </w:r>
          </w:p>
        </w:tc>
        <w:tc>
          <w:tcPr>
            <w:tcW w:w="0" w:type="auto"/>
            <w:tcBorders>
              <w:top w:val="single" w:sz="6" w:space="0" w:color="CCCCCC"/>
              <w:left w:val="single" w:sz="6" w:space="0" w:color="CCCCCC"/>
              <w:bottom w:val="single" w:sz="6" w:space="0" w:color="000000"/>
              <w:right w:val="single" w:sz="6" w:space="0" w:color="000000"/>
            </w:tcBorders>
            <w:shd w:val="clear" w:color="auto" w:fill="9900FF"/>
            <w:tcMar>
              <w:top w:w="30" w:type="dxa"/>
              <w:left w:w="45" w:type="dxa"/>
              <w:bottom w:w="30" w:type="dxa"/>
              <w:right w:w="45" w:type="dxa"/>
            </w:tcMar>
            <w:vAlign w:val="center"/>
            <w:hideMark/>
          </w:tcPr>
          <w:p w14:paraId="273E7F4A"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Preparación previa por regulación de la SBS/Empresas con restricciones por ser reguladas por la SBS</w:t>
            </w:r>
          </w:p>
        </w:tc>
      </w:tr>
      <w:tr w:rsidR="00332E68" w:rsidRPr="00C0627C" w14:paraId="5C6BB259" w14:textId="77777777" w:rsidTr="00332E68">
        <w:trPr>
          <w:trHeight w:val="315"/>
        </w:trPr>
        <w:tc>
          <w:tcPr>
            <w:tcW w:w="0" w:type="auto"/>
            <w:vMerge/>
            <w:tcBorders>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2FC6CA7"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8E0FEC3"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No es que no teníamos de donde obtener recursos, sino como repito para seguir diversificando nuestras fuentes de fondeo.</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14:paraId="0A9A4C3F"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Objetivos: Diversificar fuentes de financiamiento y aminorar el costo de financiamiento</w:t>
            </w:r>
          </w:p>
        </w:tc>
      </w:tr>
      <w:tr w:rsidR="00332E68" w:rsidRPr="00C0627C" w14:paraId="095473A0" w14:textId="77777777" w:rsidTr="00332E68">
        <w:trPr>
          <w:trHeight w:val="315"/>
        </w:trPr>
        <w:tc>
          <w:tcPr>
            <w:tcW w:w="0" w:type="auto"/>
            <w:vMerge w:val="restart"/>
            <w:tcBorders>
              <w:top w:val="single" w:sz="6" w:space="0" w:color="CCCCCC"/>
              <w:left w:val="single" w:sz="6" w:space="0" w:color="000000"/>
              <w:right w:val="single" w:sz="6" w:space="0" w:color="000000"/>
            </w:tcBorders>
            <w:tcMar>
              <w:top w:w="30" w:type="dxa"/>
              <w:left w:w="45" w:type="dxa"/>
              <w:bottom w:w="30" w:type="dxa"/>
              <w:right w:w="45" w:type="dxa"/>
            </w:tcMar>
            <w:vAlign w:val="center"/>
            <w:hideMark/>
          </w:tcPr>
          <w:p w14:paraId="2AA5F9A4" w14:textId="77777777" w:rsidR="00332E68" w:rsidRPr="00C0627C" w:rsidRDefault="00332E68" w:rsidP="00332E68">
            <w:pPr>
              <w:spacing w:line="240" w:lineRule="auto"/>
              <w:rPr>
                <w:rFonts w:ascii="Times New Roman" w:eastAsia="Times New Roman" w:hAnsi="Times New Roman" w:cs="Times New Roman"/>
                <w:b/>
                <w:bCs/>
              </w:rPr>
            </w:pPr>
            <w:r w:rsidRPr="00C0627C">
              <w:rPr>
                <w:rFonts w:ascii="Times New Roman" w:eastAsia="Times New Roman" w:hAnsi="Times New Roman" w:cs="Times New Roman"/>
                <w:b/>
                <w:bCs/>
              </w:rPr>
              <w:t>La teoría financiera cuenta un poco de que para la mediana empresa es un poco difícil hacer pública su información quisiera saber en el caso de Inversiones La Cruz ¿Qué tan complicado fue?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C66E557"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Es complicado, porque tú tienes tu información y te ha costado tanto construirla y </w:t>
            </w:r>
            <w:proofErr w:type="gramStart"/>
            <w:r w:rsidRPr="00C0627C">
              <w:rPr>
                <w:rFonts w:ascii="Times New Roman" w:eastAsia="Times New Roman" w:hAnsi="Times New Roman" w:cs="Times New Roman"/>
              </w:rPr>
              <w:t>tu</w:t>
            </w:r>
            <w:proofErr w:type="gramEnd"/>
            <w:r w:rsidRPr="00C0627C">
              <w:rPr>
                <w:rFonts w:ascii="Times New Roman" w:eastAsia="Times New Roman" w:hAnsi="Times New Roman" w:cs="Times New Roman"/>
              </w:rPr>
              <w:t xml:space="preserve"> modelo de negocio que otros lo repiten, lo replican.</w:t>
            </w:r>
          </w:p>
        </w:tc>
        <w:tc>
          <w:tcPr>
            <w:tcW w:w="0" w:type="auto"/>
            <w:tcBorders>
              <w:top w:val="single" w:sz="6" w:space="0" w:color="CCCCCC"/>
              <w:left w:val="single" w:sz="6" w:space="0" w:color="CCCCCC"/>
              <w:bottom w:val="single" w:sz="6" w:space="0" w:color="000000"/>
              <w:right w:val="single" w:sz="6" w:space="0" w:color="000000"/>
            </w:tcBorders>
            <w:shd w:val="clear" w:color="auto" w:fill="F1C232"/>
            <w:tcMar>
              <w:top w:w="30" w:type="dxa"/>
              <w:left w:w="45" w:type="dxa"/>
              <w:bottom w:w="30" w:type="dxa"/>
              <w:right w:w="45" w:type="dxa"/>
            </w:tcMar>
            <w:vAlign w:val="center"/>
            <w:hideMark/>
          </w:tcPr>
          <w:p w14:paraId="52790F80"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Empresa al inicio recelosa de su información sobre el modelo de negocio</w:t>
            </w:r>
          </w:p>
        </w:tc>
      </w:tr>
      <w:tr w:rsidR="00332E68" w:rsidRPr="00C0627C" w14:paraId="4F965AB8" w14:textId="77777777" w:rsidTr="00332E68">
        <w:trPr>
          <w:trHeight w:val="1155"/>
        </w:trPr>
        <w:tc>
          <w:tcPr>
            <w:tcW w:w="0" w:type="auto"/>
            <w:vMerge/>
            <w:tcBorders>
              <w:left w:val="single" w:sz="6" w:space="0" w:color="000000"/>
              <w:right w:val="single" w:sz="6" w:space="0" w:color="000000"/>
            </w:tcBorders>
            <w:vAlign w:val="center"/>
            <w:hideMark/>
          </w:tcPr>
          <w:p w14:paraId="07E4779A" w14:textId="77777777" w:rsidR="00332E68" w:rsidRPr="00C0627C" w:rsidRDefault="00332E68" w:rsidP="00332E68">
            <w:pPr>
              <w:spacing w:line="240" w:lineRule="auto"/>
              <w:rPr>
                <w:rFonts w:ascii="Times New Roman" w:eastAsia="Times New Roman" w:hAnsi="Times New Roman" w:cs="Times New Roman"/>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2CD0471"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Pero ese mito se ha ido rompiendo poco a poco sobre todo (...), cuando entramos a la Superintendencia</w:t>
            </w:r>
          </w:p>
        </w:tc>
        <w:tc>
          <w:tcPr>
            <w:tcW w:w="0" w:type="auto"/>
            <w:tcBorders>
              <w:top w:val="single" w:sz="6" w:space="0" w:color="CCCCCC"/>
              <w:left w:val="single" w:sz="6" w:space="0" w:color="CCCCCC"/>
              <w:bottom w:val="single" w:sz="6" w:space="0" w:color="000000"/>
              <w:right w:val="single" w:sz="6" w:space="0" w:color="000000"/>
            </w:tcBorders>
            <w:shd w:val="clear" w:color="auto" w:fill="F1C232"/>
            <w:tcMar>
              <w:top w:w="30" w:type="dxa"/>
              <w:left w:w="45" w:type="dxa"/>
              <w:bottom w:w="30" w:type="dxa"/>
              <w:right w:w="45" w:type="dxa"/>
            </w:tcMar>
            <w:vAlign w:val="center"/>
            <w:hideMark/>
          </w:tcPr>
          <w:p w14:paraId="6E305769"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Cambio progresivo de mentalidad para divulgar información</w:t>
            </w:r>
          </w:p>
        </w:tc>
      </w:tr>
      <w:tr w:rsidR="00332E68" w:rsidRPr="00C0627C" w14:paraId="311C48F7" w14:textId="77777777" w:rsidTr="00332E68">
        <w:trPr>
          <w:trHeight w:val="315"/>
        </w:trPr>
        <w:tc>
          <w:tcPr>
            <w:tcW w:w="0" w:type="auto"/>
            <w:vMerge/>
            <w:tcBorders>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6231D2F"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C2373D6"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Entonces ahí comienza la transparencia, ya no había que tener custodiada la "fórmula de la coca cola", lo que tienes que tener custodiada es tu plan de negocios, que es lo que te hace hacer exitoso ¿Qué es un modelo de negocio? es como entregas, capturas y creas valor.</w:t>
            </w:r>
          </w:p>
        </w:tc>
        <w:tc>
          <w:tcPr>
            <w:tcW w:w="0" w:type="auto"/>
            <w:tcBorders>
              <w:top w:val="single" w:sz="6" w:space="0" w:color="CCCCCC"/>
              <w:left w:val="single" w:sz="6" w:space="0" w:color="CCCCCC"/>
              <w:bottom w:val="single" w:sz="6" w:space="0" w:color="000000"/>
              <w:right w:val="single" w:sz="6" w:space="0" w:color="000000"/>
            </w:tcBorders>
            <w:shd w:val="clear" w:color="auto" w:fill="F1C232"/>
            <w:tcMar>
              <w:top w:w="30" w:type="dxa"/>
              <w:left w:w="45" w:type="dxa"/>
              <w:bottom w:w="30" w:type="dxa"/>
              <w:right w:w="45" w:type="dxa"/>
            </w:tcMar>
            <w:vAlign w:val="center"/>
            <w:hideMark/>
          </w:tcPr>
          <w:p w14:paraId="171F9177"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Compromiso de hacer Transparente la información</w:t>
            </w:r>
          </w:p>
        </w:tc>
      </w:tr>
      <w:tr w:rsidR="00332E68" w:rsidRPr="00C0627C" w14:paraId="4290304D" w14:textId="77777777" w:rsidTr="00332E68">
        <w:trPr>
          <w:trHeight w:val="315"/>
        </w:trPr>
        <w:tc>
          <w:tcPr>
            <w:tcW w:w="0" w:type="auto"/>
            <w:vMerge w:val="restart"/>
            <w:tcBorders>
              <w:top w:val="single" w:sz="6" w:space="0" w:color="CCCCCC"/>
              <w:left w:val="single" w:sz="6" w:space="0" w:color="000000"/>
              <w:right w:val="single" w:sz="6" w:space="0" w:color="000000"/>
            </w:tcBorders>
            <w:tcMar>
              <w:top w:w="30" w:type="dxa"/>
              <w:left w:w="45" w:type="dxa"/>
              <w:bottom w:w="30" w:type="dxa"/>
              <w:right w:w="45" w:type="dxa"/>
            </w:tcMar>
            <w:vAlign w:val="bottom"/>
            <w:hideMark/>
          </w:tcPr>
          <w:p w14:paraId="2527F131"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85CA6E4"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Hemos trabajado con las grandes, con KPMG, BDO, EY, esas han sido nuestras principales empresas auditoras.</w:t>
            </w:r>
          </w:p>
        </w:tc>
        <w:tc>
          <w:tcPr>
            <w:tcW w:w="0" w:type="auto"/>
            <w:tcBorders>
              <w:top w:val="single" w:sz="6" w:space="0" w:color="CCCCCC"/>
              <w:left w:val="single" w:sz="6" w:space="0" w:color="CCCCCC"/>
              <w:bottom w:val="single" w:sz="6" w:space="0" w:color="000000"/>
              <w:right w:val="single" w:sz="6" w:space="0" w:color="000000"/>
            </w:tcBorders>
            <w:shd w:val="clear" w:color="auto" w:fill="F6B26B"/>
            <w:tcMar>
              <w:top w:w="30" w:type="dxa"/>
              <w:left w:w="45" w:type="dxa"/>
              <w:bottom w:w="30" w:type="dxa"/>
              <w:right w:w="45" w:type="dxa"/>
            </w:tcMar>
            <w:vAlign w:val="center"/>
            <w:hideMark/>
          </w:tcPr>
          <w:p w14:paraId="657B343F"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Empresa con estados financieros auditados adecuados a las NIFF en la etapa previa al acceso al MAV/ Empresa auditora reconocida internacionalmente</w:t>
            </w:r>
          </w:p>
        </w:tc>
      </w:tr>
      <w:tr w:rsidR="00332E68" w:rsidRPr="00C0627C" w14:paraId="2A48F54D" w14:textId="77777777" w:rsidTr="00332E68">
        <w:trPr>
          <w:trHeight w:val="315"/>
        </w:trPr>
        <w:tc>
          <w:tcPr>
            <w:tcW w:w="0" w:type="auto"/>
            <w:vMerge/>
            <w:tcBorders>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099C487"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6153E9F"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Luego, les dije que hicimos Shadow ratings. Esos Shadow ratings inicialmente eran públicos, pero luego dependiendo a qué institución íbamos compartiendo con las autorizaciones de las clasificadoras.</w:t>
            </w:r>
          </w:p>
        </w:tc>
        <w:tc>
          <w:tcPr>
            <w:tcW w:w="0" w:type="auto"/>
            <w:tcBorders>
              <w:top w:val="single" w:sz="6" w:space="0" w:color="CCCCCC"/>
              <w:left w:val="single" w:sz="6" w:space="0" w:color="CCCCCC"/>
              <w:bottom w:val="single" w:sz="6" w:space="0" w:color="000000"/>
              <w:right w:val="single" w:sz="6" w:space="0" w:color="000000"/>
            </w:tcBorders>
            <w:shd w:val="clear" w:color="auto" w:fill="8E6900"/>
            <w:tcMar>
              <w:top w:w="30" w:type="dxa"/>
              <w:left w:w="45" w:type="dxa"/>
              <w:bottom w:w="30" w:type="dxa"/>
              <w:right w:w="45" w:type="dxa"/>
            </w:tcMar>
            <w:vAlign w:val="center"/>
            <w:hideMark/>
          </w:tcPr>
          <w:p w14:paraId="4810097E"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Elaboración de Shadow Rating</w:t>
            </w:r>
          </w:p>
        </w:tc>
      </w:tr>
      <w:tr w:rsidR="00332E68" w:rsidRPr="00C0627C" w14:paraId="366DF128" w14:textId="77777777" w:rsidTr="00332E6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4BF74C3C" w14:textId="77777777" w:rsidR="00332E68" w:rsidRPr="00C0627C" w:rsidRDefault="00332E68" w:rsidP="00332E68">
            <w:pPr>
              <w:spacing w:line="240" w:lineRule="auto"/>
              <w:rPr>
                <w:rFonts w:ascii="Times New Roman" w:eastAsia="Times New Roman" w:hAnsi="Times New Roman" w:cs="Times New Roman"/>
                <w:b/>
                <w:bCs/>
              </w:rPr>
            </w:pPr>
            <w:r w:rsidRPr="00C0627C">
              <w:rPr>
                <w:rFonts w:ascii="Times New Roman" w:eastAsia="Times New Roman" w:hAnsi="Times New Roman" w:cs="Times New Roman"/>
                <w:b/>
                <w:bCs/>
              </w:rPr>
              <w:t>Nos comentaste que la primera emisión que hicieron ustedes, fueron instrumentos de corto plazo ¿Por qué este tipo de valor y no bonos?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9347BA7"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El mercado no te conoce, probablemente tú crees que te conozcan, ahora él te recomienda tu puedes decir voy a un año, dos años los bonos, mejor que te conozcan, entonces </w:t>
            </w:r>
            <w:r w:rsidRPr="00C0627C">
              <w:rPr>
                <w:rFonts w:ascii="Times New Roman" w:eastAsia="Times New Roman" w:hAnsi="Times New Roman" w:cs="Times New Roman"/>
              </w:rPr>
              <w:lastRenderedPageBreak/>
              <w:t>hay todo unos protocolos.</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14:paraId="1D78980D"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lastRenderedPageBreak/>
              <w:t xml:space="preserve">Hacerse de un </w:t>
            </w:r>
            <w:proofErr w:type="spellStart"/>
            <w:r w:rsidRPr="00C0627C">
              <w:rPr>
                <w:rFonts w:ascii="Times New Roman" w:eastAsia="Times New Roman" w:hAnsi="Times New Roman" w:cs="Times New Roman"/>
              </w:rPr>
              <w:t>track</w:t>
            </w:r>
            <w:proofErr w:type="spellEnd"/>
            <w:r w:rsidRPr="00C0627C">
              <w:rPr>
                <w:rFonts w:ascii="Times New Roman" w:eastAsia="Times New Roman" w:hAnsi="Times New Roman" w:cs="Times New Roman"/>
              </w:rPr>
              <w:t xml:space="preserve"> record en el mercado bursátil/Planificación estratégica de la empresa</w:t>
            </w:r>
          </w:p>
        </w:tc>
      </w:tr>
      <w:tr w:rsidR="00332E68" w:rsidRPr="00C0627C" w14:paraId="794213C3" w14:textId="77777777" w:rsidTr="00332E6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32C95B7B"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lastRenderedPageBreak/>
              <w:t>¿Actualmente la deuda que mantienen vigente en el MAV qué porcentaje representa del total de deuda? ¿Qué porcentaje es deuda bancaria?</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1C75040"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Nosotros tenemos para redondear 40 millones, 12 sobre 40, estamos hablando de casi un 30%</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14:paraId="065EADE6" w14:textId="77777777" w:rsidR="00332E68" w:rsidRPr="00C0627C" w:rsidRDefault="00332E68" w:rsidP="00332E68">
            <w:pPr>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t>30% deuda en el MAV del total de deuda</w:t>
            </w:r>
          </w:p>
        </w:tc>
      </w:tr>
      <w:tr w:rsidR="00332E68" w:rsidRPr="00C0627C" w14:paraId="63CC5C96" w14:textId="77777777" w:rsidTr="00332E6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76FD1D6B" w14:textId="77777777" w:rsidR="00332E68" w:rsidRPr="00C0627C" w:rsidRDefault="00332E68" w:rsidP="00332E68">
            <w:pPr>
              <w:spacing w:line="240" w:lineRule="auto"/>
              <w:rPr>
                <w:rFonts w:ascii="Times New Roman" w:eastAsia="Times New Roman" w:hAnsi="Times New Roman" w:cs="Times New Roman"/>
                <w:b/>
                <w:bCs/>
              </w:rPr>
            </w:pPr>
            <w:r w:rsidRPr="00C0627C">
              <w:rPr>
                <w:rFonts w:ascii="Times New Roman" w:eastAsia="Times New Roman" w:hAnsi="Times New Roman" w:cs="Times New Roman"/>
                <w:b/>
                <w:bCs/>
              </w:rPr>
              <w:t>¿Y el resto sería sistema bancario?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75E7C31"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No, si consideras a la caja municipal como sistema bancario y a las cooperativas como sistema bancario, el reto sería sistema bancario. No tenemos otro tipo de financiamiento, digamos préstamos de accionistas o de otras empresas que no pertenezcan al sistema financiero, salvo las cooperativas.</w:t>
            </w: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center"/>
            <w:hideMark/>
          </w:tcPr>
          <w:p w14:paraId="2ECF5A6A"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Fuentes de financiamiento previo al ingreso: bancos, cooperativas y cajas</w:t>
            </w:r>
          </w:p>
        </w:tc>
      </w:tr>
      <w:tr w:rsidR="00332E68" w:rsidRPr="00C0627C" w14:paraId="0758D1E9" w14:textId="77777777" w:rsidTr="00332E6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3208DCA8"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¿Y consideran seguir financiándose en el MAV para proyectos futuros?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905DDAB"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Sí, porque queremos seguir mejorando el costo de financiamiento. De acuerdo a nuestra política, está de un 50 a 60 % el total de la torta</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14:paraId="1115AB49" w14:textId="77777777" w:rsidR="00332E68" w:rsidRPr="00C0627C" w:rsidRDefault="00332E68" w:rsidP="00332E68">
            <w:pPr>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t>Consideran seguir financiándose a través del MAV</w:t>
            </w:r>
          </w:p>
        </w:tc>
      </w:tr>
      <w:tr w:rsidR="00332E68" w:rsidRPr="00C0627C" w14:paraId="44A78450" w14:textId="77777777" w:rsidTr="00332E68">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75798892"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¿Cuánto tiempo transcurrió a partir del momento que decidieron ingresar al MAV hasta que lograron emitir?</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2793A54"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A diferencia de las otras empresas, nosotros primero tenemos que pedir autorización de la superintendencia(...), las </w:t>
            </w:r>
            <w:proofErr w:type="spellStart"/>
            <w:r w:rsidRPr="00C0627C">
              <w:rPr>
                <w:rFonts w:ascii="Times New Roman" w:eastAsia="Times New Roman" w:hAnsi="Times New Roman" w:cs="Times New Roman"/>
              </w:rPr>
              <w:t>Edpymes</w:t>
            </w:r>
            <w:proofErr w:type="spellEnd"/>
            <w:r w:rsidRPr="00C0627C">
              <w:rPr>
                <w:rFonts w:ascii="Times New Roman" w:eastAsia="Times New Roman" w:hAnsi="Times New Roman" w:cs="Times New Roman"/>
              </w:rPr>
              <w:t xml:space="preserve"> sólo pueden acceder a 10, para colocaciones, leasing, letras, que se yo, pero para emisiones no, tienes que pedir una operación especial, para hacer derivados financieros tampoco y así hay una serie de operaciones que inicialmente tú no puedes hacer</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0FBF9AEF"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Barrera de solicitar autorización de la SBS para realizar operación especial de emisión de ICP/ Limitación a acceder a fuentes de financiamiento por reglamentación.</w:t>
            </w:r>
          </w:p>
        </w:tc>
      </w:tr>
      <w:tr w:rsidR="00332E68" w:rsidRPr="00C0627C" w14:paraId="0D423091" w14:textId="77777777" w:rsidTr="00332E68">
        <w:trPr>
          <w:trHeight w:val="46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698BC175"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189A1E3"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Emitimos el 6 de diciembre.</w:t>
            </w:r>
            <w:r w:rsidRPr="00C0627C">
              <w:rPr>
                <w:rFonts w:ascii="Times New Roman" w:eastAsia="Times New Roman" w:hAnsi="Times New Roman" w:cs="Times New Roman"/>
              </w:rPr>
              <w:br/>
              <w:t>(El tiempo de preparación)Si no me equivoco, de marzo a diciembre</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14:paraId="08144906" w14:textId="77777777" w:rsidR="00332E68" w:rsidRPr="00C0627C" w:rsidRDefault="00332E68" w:rsidP="00332E68">
            <w:pPr>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t>Tiempo de proceso de preparación de 10 meses</w:t>
            </w:r>
          </w:p>
        </w:tc>
      </w:tr>
      <w:tr w:rsidR="00332E68" w:rsidRPr="00C0627C" w14:paraId="26CDFF0C" w14:textId="77777777" w:rsidTr="00332E6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3F4DE5CB"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¿Usted fue el que dio la iniciativa y lo presento al directorio?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A7582A6"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Yo con la gerencia general. Yo estaba encargado de todo el proyecto.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921F557"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Propuesta y liderada por el gerente financiero / Apoyo de la gerencia general</w:t>
            </w:r>
          </w:p>
        </w:tc>
      </w:tr>
      <w:tr w:rsidR="00332E68" w:rsidRPr="00C0627C" w14:paraId="5438F62B" w14:textId="77777777" w:rsidTr="00332E6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47BE2D53"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¿Había personas a las que designaron?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5DDAB4E"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Sí, claro. Por ejemplo, para la parte legal con el abogado íbamos a Echecopar que nos asesoró, el estructurador, quien te habla con el gerente general y con un director que siempre nos apoyaba y para la parte de la clasificación de riesgo con el área de finanzas, nuestra gerente de finanzas, yo soy el CFO y el gerente general es quien veía todo el tema de los números, las proyecciones.</w:t>
            </w:r>
          </w:p>
        </w:tc>
        <w:tc>
          <w:tcPr>
            <w:tcW w:w="0" w:type="auto"/>
            <w:tcBorders>
              <w:top w:val="single" w:sz="6" w:space="0" w:color="CCCCCC"/>
              <w:left w:val="single" w:sz="6" w:space="0" w:color="CCCCCC"/>
              <w:bottom w:val="single" w:sz="6" w:space="0" w:color="000000"/>
              <w:right w:val="single" w:sz="6" w:space="0" w:color="000000"/>
            </w:tcBorders>
            <w:shd w:val="clear" w:color="auto" w:fill="38761D"/>
            <w:tcMar>
              <w:top w:w="30" w:type="dxa"/>
              <w:left w:w="45" w:type="dxa"/>
              <w:bottom w:w="30" w:type="dxa"/>
              <w:right w:w="45" w:type="dxa"/>
            </w:tcMar>
            <w:vAlign w:val="center"/>
            <w:hideMark/>
          </w:tcPr>
          <w:p w14:paraId="0401CD98"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Conformación de un equipo interno para el acceso al MAV </w:t>
            </w:r>
          </w:p>
        </w:tc>
      </w:tr>
      <w:tr w:rsidR="00332E68" w:rsidRPr="00C0627C" w14:paraId="26DBA432" w14:textId="77777777" w:rsidTr="00332E68">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2848A112"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lastRenderedPageBreak/>
              <w:t>¿Por qué todas las emisiones han sido renta fija? ¿Nunca pensaron en un instrumento de renta variable?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557F407"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Estamos madurando poco a poco, y además para entrar a renta variable, es difícil, en el mercado son muy pocas.</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14:paraId="1A3964C5" w14:textId="77777777" w:rsidR="00332E68" w:rsidRPr="00C0627C" w:rsidRDefault="00332E68" w:rsidP="00332E68">
            <w:pPr>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t>Preferencia de acceder con renta fija</w:t>
            </w:r>
          </w:p>
        </w:tc>
      </w:tr>
      <w:tr w:rsidR="00332E68" w:rsidRPr="00C0627C" w14:paraId="5E55D6C5"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5336E8B5"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C8A39B9"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Además los socios todavía son adversos, el mercado no está preparado</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5DD56378"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Socios Adversos: Percepción de los socios ante una posible pérdida de control</w:t>
            </w:r>
          </w:p>
        </w:tc>
      </w:tr>
      <w:tr w:rsidR="00332E68" w:rsidRPr="00C0627C" w14:paraId="69B4F73D" w14:textId="77777777" w:rsidTr="00332E6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1E1D3E27" w14:textId="77777777" w:rsidR="00332E68" w:rsidRPr="00C0627C" w:rsidRDefault="00332E68" w:rsidP="00332E68">
            <w:pPr>
              <w:spacing w:line="240" w:lineRule="auto"/>
              <w:rPr>
                <w:rFonts w:ascii="Times New Roman" w:eastAsia="Times New Roman" w:hAnsi="Times New Roman" w:cs="Times New Roman"/>
                <w:b/>
                <w:bCs/>
              </w:rPr>
            </w:pPr>
            <w:r w:rsidRPr="00C0627C">
              <w:rPr>
                <w:rFonts w:ascii="Times New Roman" w:eastAsia="Times New Roman" w:hAnsi="Times New Roman" w:cs="Times New Roman"/>
                <w:b/>
                <w:bCs/>
              </w:rPr>
              <w:t>¿Cambió el poder de negociación con sus otras fuentes de financiamiento?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2E617F0"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Sí, totalmente. Entonces, con ellos mismos y también con las cajas, con las cajas ha sido un potencial fuerte, por eso si tú ves las cajas, increíblemente, por alguna razón, como tienen varias divisiones, las cajas son nuestros </w:t>
            </w:r>
            <w:proofErr w:type="spellStart"/>
            <w:r w:rsidRPr="00C0627C">
              <w:rPr>
                <w:rFonts w:ascii="Times New Roman" w:eastAsia="Times New Roman" w:hAnsi="Times New Roman" w:cs="Times New Roman"/>
              </w:rPr>
              <w:t>fondeadores</w:t>
            </w:r>
            <w:proofErr w:type="spellEnd"/>
            <w:r w:rsidRPr="00C0627C">
              <w:rPr>
                <w:rFonts w:ascii="Times New Roman" w:eastAsia="Times New Roman" w:hAnsi="Times New Roman" w:cs="Times New Roman"/>
              </w:rPr>
              <w:t xml:space="preserve"> naturales del crédito tradicional</w:t>
            </w:r>
          </w:p>
        </w:tc>
        <w:tc>
          <w:tcPr>
            <w:tcW w:w="0" w:type="auto"/>
            <w:tcBorders>
              <w:top w:val="single" w:sz="6" w:space="0" w:color="CCCCCC"/>
              <w:left w:val="single" w:sz="6" w:space="0" w:color="CCCCCC"/>
              <w:bottom w:val="single" w:sz="6" w:space="0" w:color="000000"/>
              <w:right w:val="single" w:sz="6" w:space="0" w:color="000000"/>
            </w:tcBorders>
            <w:shd w:val="clear" w:color="auto" w:fill="660000"/>
            <w:tcMar>
              <w:top w:w="30" w:type="dxa"/>
              <w:left w:w="45" w:type="dxa"/>
              <w:bottom w:w="30" w:type="dxa"/>
              <w:right w:w="45" w:type="dxa"/>
            </w:tcMar>
            <w:vAlign w:val="center"/>
            <w:hideMark/>
          </w:tcPr>
          <w:p w14:paraId="30312DC0" w14:textId="77777777" w:rsidR="00332E68" w:rsidRPr="00C0627C" w:rsidRDefault="00332E68" w:rsidP="00332E68">
            <w:pPr>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t xml:space="preserve">Mayor poder de negociación con fuentes de financiamiento </w:t>
            </w:r>
          </w:p>
        </w:tc>
      </w:tr>
      <w:tr w:rsidR="00332E68" w:rsidRPr="00C0627C" w14:paraId="4C28DE55" w14:textId="77777777" w:rsidTr="00332E6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5E7DCCDB"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¿Cuál era la tasa que manejaban en promedio antes del MAV?</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B28C467"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6 meses, pero a 6 meses hemos colocado, si la memoria no me falla, entre 6% y 6.25%, imagínate, eso no lo pensábamos</w:t>
            </w:r>
          </w:p>
        </w:tc>
        <w:tc>
          <w:tcPr>
            <w:tcW w:w="0" w:type="auto"/>
            <w:tcBorders>
              <w:top w:val="single" w:sz="6" w:space="0" w:color="CCCCCC"/>
              <w:left w:val="single" w:sz="6" w:space="0" w:color="CCCCCC"/>
              <w:bottom w:val="single" w:sz="6" w:space="0" w:color="000000"/>
              <w:right w:val="single" w:sz="6" w:space="0" w:color="000000"/>
            </w:tcBorders>
            <w:shd w:val="clear" w:color="auto" w:fill="660000"/>
            <w:tcMar>
              <w:top w:w="30" w:type="dxa"/>
              <w:left w:w="45" w:type="dxa"/>
              <w:bottom w:w="30" w:type="dxa"/>
              <w:right w:w="45" w:type="dxa"/>
            </w:tcMar>
            <w:vAlign w:val="center"/>
            <w:hideMark/>
          </w:tcPr>
          <w:p w14:paraId="06036AE7" w14:textId="77777777" w:rsidR="00332E68" w:rsidRPr="00C0627C" w:rsidRDefault="00332E68" w:rsidP="00332E68">
            <w:pPr>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t>Reducción de tasas de financiamiento</w:t>
            </w:r>
          </w:p>
        </w:tc>
      </w:tr>
      <w:tr w:rsidR="00332E68" w:rsidRPr="00C0627C" w14:paraId="19915B08" w14:textId="77777777" w:rsidTr="00332E68">
        <w:trPr>
          <w:trHeight w:val="97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56E6487B"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¿Cuáles fueron las principales barreras que encontró en el proceso preparatorio?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B777C36"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Lo que el presidente llama la tramitología y la burocracia, porque no encontrar una fórmula que sea más expeditiva.</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11E5022E"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Tramitología y burocracia en los procedimientos para presentar información</w:t>
            </w:r>
          </w:p>
        </w:tc>
      </w:tr>
      <w:tr w:rsidR="00332E68" w:rsidRPr="00C0627C" w14:paraId="642FDD4C" w14:textId="77777777" w:rsidTr="00332E68">
        <w:trPr>
          <w:trHeight w:val="39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785DFDD9"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8E053A9"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La SBS, para las empresas reguladas tiene dos tipos de procedimientos cuando uno quiere emitir: la ampliación de las operaciones</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60F64E8A"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Barrera de solicitar autorización de la SBS para realizar operación especial de emisión de ICP</w:t>
            </w:r>
          </w:p>
        </w:tc>
      </w:tr>
      <w:tr w:rsidR="00332E68" w:rsidRPr="00C0627C" w14:paraId="05B023BE" w14:textId="77777777" w:rsidTr="00332E68">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1B498C4C"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¿Ha cambiado la gestión financiera de la empresa a partir del ingreso al MAV?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F97F15C"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Sí, no solamente la gestión financiera, la gestión financiera, obviamente, la hace más atractiva porque tenemos ahora nuestros comités de </w:t>
            </w:r>
            <w:proofErr w:type="spellStart"/>
            <w:r w:rsidRPr="00C0627C">
              <w:rPr>
                <w:rFonts w:ascii="Times New Roman" w:eastAsia="Times New Roman" w:hAnsi="Times New Roman" w:cs="Times New Roman"/>
              </w:rPr>
              <w:t>Valcocr</w:t>
            </w:r>
            <w:proofErr w:type="spellEnd"/>
            <w:r w:rsidRPr="00C0627C">
              <w:rPr>
                <w:rFonts w:ascii="Times New Roman" w:eastAsia="Times New Roman" w:hAnsi="Times New Roman" w:cs="Times New Roman"/>
              </w:rPr>
              <w:t xml:space="preserve">, de activos y pasivos que tiene que ver el manejo, hay términos como el </w:t>
            </w:r>
            <w:proofErr w:type="spellStart"/>
            <w:r w:rsidRPr="00C0627C">
              <w:rPr>
                <w:rFonts w:ascii="Times New Roman" w:eastAsia="Times New Roman" w:hAnsi="Times New Roman" w:cs="Times New Roman"/>
              </w:rPr>
              <w:t>duration</w:t>
            </w:r>
            <w:proofErr w:type="spellEnd"/>
            <w:r w:rsidRPr="00C0627C">
              <w:rPr>
                <w:rFonts w:ascii="Times New Roman" w:eastAsia="Times New Roman" w:hAnsi="Times New Roman" w:cs="Times New Roman"/>
              </w:rPr>
              <w:t xml:space="preserve"> qué a veces uno no está habituado o las tasas de mercado cómo se están moviendo, hacer el </w:t>
            </w:r>
            <w:proofErr w:type="spellStart"/>
            <w:r w:rsidRPr="00C0627C">
              <w:rPr>
                <w:rFonts w:ascii="Times New Roman" w:eastAsia="Times New Roman" w:hAnsi="Times New Roman" w:cs="Times New Roman"/>
              </w:rPr>
              <w:t>benchmark</w:t>
            </w:r>
            <w:proofErr w:type="spellEnd"/>
            <w:r w:rsidRPr="00C0627C">
              <w:rPr>
                <w:rFonts w:ascii="Times New Roman" w:eastAsia="Times New Roman" w:hAnsi="Times New Roman" w:cs="Times New Roman"/>
              </w:rPr>
              <w:t xml:space="preserve"> comparable con empresas que van emitiendo</w:t>
            </w:r>
          </w:p>
        </w:tc>
        <w:tc>
          <w:tcPr>
            <w:tcW w:w="0" w:type="auto"/>
            <w:tcBorders>
              <w:top w:val="single" w:sz="6" w:space="0" w:color="CCCCCC"/>
              <w:left w:val="single" w:sz="6" w:space="0" w:color="CCCCCC"/>
              <w:bottom w:val="single" w:sz="6" w:space="0" w:color="000000"/>
              <w:right w:val="single" w:sz="6" w:space="0" w:color="000000"/>
            </w:tcBorders>
            <w:shd w:val="clear" w:color="auto" w:fill="660000"/>
            <w:tcMar>
              <w:top w:w="30" w:type="dxa"/>
              <w:left w:w="45" w:type="dxa"/>
              <w:bottom w:w="30" w:type="dxa"/>
              <w:right w:w="45" w:type="dxa"/>
            </w:tcMar>
            <w:vAlign w:val="center"/>
            <w:hideMark/>
          </w:tcPr>
          <w:p w14:paraId="331347A4" w14:textId="77777777" w:rsidR="00332E68" w:rsidRPr="00C0627C" w:rsidRDefault="00332E68" w:rsidP="00332E68">
            <w:pPr>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t xml:space="preserve">Mejoro la eficiencia en la gestión financiera se agregaron comités </w:t>
            </w:r>
            <w:proofErr w:type="spellStart"/>
            <w:r w:rsidRPr="00C0627C">
              <w:rPr>
                <w:rFonts w:ascii="Times New Roman" w:eastAsia="Times New Roman" w:hAnsi="Times New Roman" w:cs="Times New Roman"/>
                <w:color w:val="FFFFFF"/>
              </w:rPr>
              <w:t>Valcocr</w:t>
            </w:r>
            <w:proofErr w:type="spellEnd"/>
            <w:r w:rsidRPr="00C0627C">
              <w:rPr>
                <w:rFonts w:ascii="Times New Roman" w:eastAsia="Times New Roman" w:hAnsi="Times New Roman" w:cs="Times New Roman"/>
                <w:color w:val="FFFFFF"/>
              </w:rPr>
              <w:t xml:space="preserve"> y términos como </w:t>
            </w:r>
            <w:proofErr w:type="spellStart"/>
            <w:r w:rsidRPr="00C0627C">
              <w:rPr>
                <w:rFonts w:ascii="Times New Roman" w:eastAsia="Times New Roman" w:hAnsi="Times New Roman" w:cs="Times New Roman"/>
                <w:color w:val="FFFFFF"/>
              </w:rPr>
              <w:t>duration</w:t>
            </w:r>
            <w:proofErr w:type="spellEnd"/>
            <w:r w:rsidRPr="00C0627C">
              <w:rPr>
                <w:rFonts w:ascii="Times New Roman" w:eastAsia="Times New Roman" w:hAnsi="Times New Roman" w:cs="Times New Roman"/>
                <w:color w:val="FFFFFF"/>
              </w:rPr>
              <w:t xml:space="preserve"> y </w:t>
            </w:r>
            <w:proofErr w:type="spellStart"/>
            <w:r w:rsidRPr="00C0627C">
              <w:rPr>
                <w:rFonts w:ascii="Times New Roman" w:eastAsia="Times New Roman" w:hAnsi="Times New Roman" w:cs="Times New Roman"/>
                <w:color w:val="FFFFFF"/>
              </w:rPr>
              <w:t>benchmark</w:t>
            </w:r>
            <w:proofErr w:type="spellEnd"/>
          </w:p>
        </w:tc>
      </w:tr>
      <w:tr w:rsidR="00332E68" w:rsidRPr="00C0627C" w14:paraId="515D3936"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5157D63C"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1C2AE10"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El accionista y los directores dicen quiero seguir manteniendo ese performance en cuanto a las tasas de interés</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14:paraId="149C75BB" w14:textId="77777777" w:rsidR="00332E68" w:rsidRPr="00C0627C" w:rsidRDefault="00332E68" w:rsidP="00332E68">
            <w:pPr>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t>Ven el MAV como una alternativa de financiamiento significativa para la empresa</w:t>
            </w:r>
          </w:p>
        </w:tc>
      </w:tr>
      <w:tr w:rsidR="00332E68" w:rsidRPr="00C0627C" w14:paraId="7F83D5E6"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0068A1E4"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9175010"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Porque así nada más dicen ¿una empresa mediana en la bolsa de valores? ¿Emergente? De un crédito simple, bancario</w:t>
            </w:r>
          </w:p>
        </w:tc>
        <w:tc>
          <w:tcPr>
            <w:tcW w:w="0" w:type="auto"/>
            <w:tcBorders>
              <w:top w:val="single" w:sz="6" w:space="0" w:color="CCCCCC"/>
              <w:left w:val="single" w:sz="6" w:space="0" w:color="CCCCCC"/>
              <w:bottom w:val="single" w:sz="6" w:space="0" w:color="000000"/>
              <w:right w:val="single" w:sz="6" w:space="0" w:color="000000"/>
            </w:tcBorders>
            <w:shd w:val="clear" w:color="auto" w:fill="660000"/>
            <w:tcMar>
              <w:top w:w="30" w:type="dxa"/>
              <w:left w:w="45" w:type="dxa"/>
              <w:bottom w:w="30" w:type="dxa"/>
              <w:right w:w="45" w:type="dxa"/>
            </w:tcMar>
            <w:vAlign w:val="center"/>
            <w:hideMark/>
          </w:tcPr>
          <w:p w14:paraId="1E676469" w14:textId="77777777" w:rsidR="00332E68" w:rsidRPr="00C0627C" w:rsidRDefault="00332E68" w:rsidP="00332E68">
            <w:pPr>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t xml:space="preserve">Prestigio de la empresa por tener una idónea gestión financiera </w:t>
            </w:r>
          </w:p>
        </w:tc>
      </w:tr>
      <w:tr w:rsidR="00332E68" w:rsidRPr="00C0627C" w14:paraId="17D8F632" w14:textId="77777777" w:rsidTr="00332E68">
        <w:trPr>
          <w:trHeight w:val="43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7FB1DCE0"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lastRenderedPageBreak/>
              <w:t>¿La adecuación al NIIF ya la había implementado?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573752F"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A nosotros no estamos tan obligados porque estamos en la SBS, entonces la SBS tiene muchas normas que se adecuan a NIFF.</w:t>
            </w:r>
          </w:p>
        </w:tc>
        <w:tc>
          <w:tcPr>
            <w:tcW w:w="0" w:type="auto"/>
            <w:tcBorders>
              <w:top w:val="single" w:sz="6" w:space="0" w:color="CCCCCC"/>
              <w:left w:val="single" w:sz="6" w:space="0" w:color="CCCCCC"/>
              <w:bottom w:val="single" w:sz="6" w:space="0" w:color="000000"/>
              <w:right w:val="single" w:sz="6" w:space="0" w:color="000000"/>
            </w:tcBorders>
            <w:shd w:val="clear" w:color="auto" w:fill="F6B26B"/>
            <w:tcMar>
              <w:top w:w="30" w:type="dxa"/>
              <w:left w:w="45" w:type="dxa"/>
              <w:bottom w:w="30" w:type="dxa"/>
              <w:right w:w="45" w:type="dxa"/>
            </w:tcMar>
            <w:vAlign w:val="center"/>
            <w:hideMark/>
          </w:tcPr>
          <w:p w14:paraId="19637700"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Ya estaban adecuados su información financiera a las NIFF</w:t>
            </w:r>
          </w:p>
        </w:tc>
      </w:tr>
      <w:tr w:rsidR="00332E68" w:rsidRPr="00C0627C" w14:paraId="0758BD4F" w14:textId="77777777" w:rsidTr="00332E6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7969A2AB"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¿Implementaron alguna norma de gestión adicional? ¿Algún ISO o certificación de servicios?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4927766"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Tú tienes normas internas que el área de riesgos va validando si la vienes cumpliendo, si has pagado en tal fecha, que pasa si tú pagas un día más, si no lo depositas, cuales son las potenciales penalidades, el área de riesgo está detrás y tenemos toda una norma para controlar eso.</w:t>
            </w:r>
          </w:p>
        </w:tc>
        <w:tc>
          <w:tcPr>
            <w:tcW w:w="0" w:type="auto"/>
            <w:tcBorders>
              <w:top w:val="single" w:sz="6" w:space="0" w:color="CCCCCC"/>
              <w:left w:val="single" w:sz="6" w:space="0" w:color="CCCCCC"/>
              <w:bottom w:val="single" w:sz="6" w:space="0" w:color="000000"/>
              <w:right w:val="single" w:sz="6" w:space="0" w:color="000000"/>
            </w:tcBorders>
            <w:shd w:val="clear" w:color="auto" w:fill="00FF00"/>
            <w:tcMar>
              <w:top w:w="30" w:type="dxa"/>
              <w:left w:w="45" w:type="dxa"/>
              <w:bottom w:w="30" w:type="dxa"/>
              <w:right w:w="45" w:type="dxa"/>
            </w:tcMar>
            <w:vAlign w:val="center"/>
            <w:hideMark/>
          </w:tcPr>
          <w:p w14:paraId="61FB78DE"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No contaban con alguna certificación / Contaban con una área de riesgo previo acceso al MAV</w:t>
            </w:r>
          </w:p>
        </w:tc>
      </w:tr>
      <w:tr w:rsidR="00332E68" w:rsidRPr="00C0627C" w14:paraId="727A2453" w14:textId="77777777" w:rsidTr="00332E6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72633F50"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Sobre el tema de buen gobierno corporativo ¿Cuáles fueron las prácticas que cambiaron al ingresar al MAV?</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480C211"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A partir del 2012 ya tenemos el directorio conformado por 5 miembros, de los 5, solamente 1 representa a los socios y 4 son totalmente independientes que son profesionales</w:t>
            </w:r>
          </w:p>
        </w:tc>
        <w:tc>
          <w:tcPr>
            <w:tcW w:w="0" w:type="auto"/>
            <w:tcBorders>
              <w:top w:val="single" w:sz="6" w:space="0" w:color="CCCCCC"/>
              <w:left w:val="single" w:sz="6" w:space="0" w:color="CCCCCC"/>
              <w:bottom w:val="single" w:sz="6" w:space="0" w:color="000000"/>
              <w:right w:val="single" w:sz="6" w:space="0" w:color="000000"/>
            </w:tcBorders>
            <w:shd w:val="clear" w:color="auto" w:fill="93C47D"/>
            <w:tcMar>
              <w:top w:w="30" w:type="dxa"/>
              <w:left w:w="45" w:type="dxa"/>
              <w:bottom w:w="30" w:type="dxa"/>
              <w:right w:w="45" w:type="dxa"/>
            </w:tcMar>
            <w:vAlign w:val="center"/>
            <w:hideMark/>
          </w:tcPr>
          <w:p w14:paraId="3AA1F67E"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Directorio conformado principalmente por miembros independientes</w:t>
            </w:r>
          </w:p>
        </w:tc>
      </w:tr>
      <w:tr w:rsidR="00332E68" w:rsidRPr="00C0627C" w14:paraId="12901A89" w14:textId="77777777" w:rsidTr="00332E68">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52D07B36"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En resumen ¿Qué factores les ayudó a Inversiones La Cruz a ingresar al MAV?</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313B896"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Lo que le ayudó son los años de experiencia que ya tenía en el mercado.</w:t>
            </w:r>
          </w:p>
        </w:tc>
        <w:tc>
          <w:tcPr>
            <w:tcW w:w="0" w:type="auto"/>
            <w:tcBorders>
              <w:top w:val="single" w:sz="6" w:space="0" w:color="CCCCCC"/>
              <w:left w:val="single" w:sz="6" w:space="0" w:color="CCCCCC"/>
              <w:bottom w:val="single" w:sz="6" w:space="0" w:color="000000"/>
              <w:right w:val="single" w:sz="6" w:space="0" w:color="000000"/>
            </w:tcBorders>
            <w:shd w:val="clear" w:color="auto" w:fill="EBF1DE"/>
            <w:tcMar>
              <w:top w:w="30" w:type="dxa"/>
              <w:left w:w="45" w:type="dxa"/>
              <w:bottom w:w="30" w:type="dxa"/>
              <w:right w:w="45" w:type="dxa"/>
            </w:tcMar>
            <w:vAlign w:val="center"/>
            <w:hideMark/>
          </w:tcPr>
          <w:p w14:paraId="469D1088"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Historia de la empresa y/o años operando </w:t>
            </w:r>
          </w:p>
        </w:tc>
      </w:tr>
      <w:tr w:rsidR="00332E68" w:rsidRPr="00C0627C" w14:paraId="73FF7567"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3D56A72D"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0584609"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Los muy buenos indicadores tanto financieros, económicos y operativos</w:t>
            </w:r>
          </w:p>
        </w:tc>
        <w:tc>
          <w:tcPr>
            <w:tcW w:w="0" w:type="auto"/>
            <w:tcBorders>
              <w:top w:val="single" w:sz="6" w:space="0" w:color="CCCCCC"/>
              <w:left w:val="single" w:sz="6" w:space="0" w:color="CCCCCC"/>
              <w:bottom w:val="single" w:sz="6" w:space="0" w:color="000000"/>
              <w:right w:val="single" w:sz="6" w:space="0" w:color="000000"/>
            </w:tcBorders>
            <w:shd w:val="clear" w:color="auto" w:fill="FF0066"/>
            <w:tcMar>
              <w:top w:w="30" w:type="dxa"/>
              <w:left w:w="45" w:type="dxa"/>
              <w:bottom w:w="30" w:type="dxa"/>
              <w:right w:w="45" w:type="dxa"/>
            </w:tcMar>
            <w:vAlign w:val="center"/>
            <w:hideMark/>
          </w:tcPr>
          <w:p w14:paraId="15839533"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Indicadores financieros favorables</w:t>
            </w:r>
          </w:p>
        </w:tc>
      </w:tr>
      <w:tr w:rsidR="00332E68" w:rsidRPr="00C0627C" w14:paraId="7499F195"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2A47F33F"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54B710F"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El personal calificado, el personal entrenado.</w:t>
            </w:r>
          </w:p>
        </w:tc>
        <w:tc>
          <w:tcPr>
            <w:tcW w:w="0" w:type="auto"/>
            <w:tcBorders>
              <w:top w:val="single" w:sz="6" w:space="0" w:color="CCCCCC"/>
              <w:left w:val="single" w:sz="6" w:space="0" w:color="CCCCCC"/>
              <w:bottom w:val="single" w:sz="6" w:space="0" w:color="000000"/>
              <w:right w:val="single" w:sz="6" w:space="0" w:color="000000"/>
            </w:tcBorders>
            <w:shd w:val="clear" w:color="auto" w:fill="38761D"/>
            <w:tcMar>
              <w:top w:w="30" w:type="dxa"/>
              <w:left w:w="45" w:type="dxa"/>
              <w:bottom w:w="30" w:type="dxa"/>
              <w:right w:w="45" w:type="dxa"/>
            </w:tcMar>
            <w:vAlign w:val="center"/>
            <w:hideMark/>
          </w:tcPr>
          <w:p w14:paraId="5A3D16A1"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Personal calificado/trabajo en equipo</w:t>
            </w:r>
          </w:p>
        </w:tc>
      </w:tr>
      <w:tr w:rsidR="00332E68" w:rsidRPr="00C0627C" w14:paraId="04E62012" w14:textId="77777777" w:rsidTr="00332E68">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50D5CBD3"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4F950AB"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Contar con un soporte especializado de los asesores, tanto del estructurador como del </w:t>
            </w:r>
            <w:proofErr w:type="spellStart"/>
            <w:r w:rsidRPr="00C0627C">
              <w:rPr>
                <w:rFonts w:ascii="Times New Roman" w:eastAsia="Times New Roman" w:hAnsi="Times New Roman" w:cs="Times New Roman"/>
              </w:rPr>
              <w:t>due</w:t>
            </w:r>
            <w:proofErr w:type="spellEnd"/>
            <w:r w:rsidRPr="00C0627C">
              <w:rPr>
                <w:rFonts w:ascii="Times New Roman" w:eastAsia="Times New Roman" w:hAnsi="Times New Roman" w:cs="Times New Roman"/>
              </w:rPr>
              <w:t xml:space="preserve"> </w:t>
            </w:r>
            <w:proofErr w:type="spellStart"/>
            <w:r w:rsidRPr="00C0627C">
              <w:rPr>
                <w:rFonts w:ascii="Times New Roman" w:eastAsia="Times New Roman" w:hAnsi="Times New Roman" w:cs="Times New Roman"/>
              </w:rPr>
              <w:t>dilligence</w:t>
            </w:r>
            <w:proofErr w:type="spellEnd"/>
            <w:r w:rsidRPr="00C0627C">
              <w:rPr>
                <w:rFonts w:ascii="Times New Roman" w:eastAsia="Times New Roman" w:hAnsi="Times New Roman" w:cs="Times New Roman"/>
              </w:rPr>
              <w: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B9882FE"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Asesoramiento externo de especialistas</w:t>
            </w:r>
          </w:p>
        </w:tc>
      </w:tr>
    </w:tbl>
    <w:p w14:paraId="0B690532" w14:textId="77777777" w:rsidR="00332E68" w:rsidRPr="00C0627C" w:rsidRDefault="00332E68" w:rsidP="00332E68">
      <w:pPr>
        <w:tabs>
          <w:tab w:val="left" w:pos="2127"/>
        </w:tabs>
        <w:rPr>
          <w:rFonts w:ascii="Times New Roman" w:hAnsi="Times New Roman" w:cs="Times New Roman"/>
        </w:rPr>
      </w:pPr>
    </w:p>
    <w:p w14:paraId="56F8FA8C" w14:textId="77777777" w:rsidR="00332E68" w:rsidRPr="00C0627C" w:rsidRDefault="00332E68" w:rsidP="00332E68">
      <w:pPr>
        <w:tabs>
          <w:tab w:val="left" w:pos="2127"/>
        </w:tabs>
        <w:rPr>
          <w:rFonts w:ascii="Times New Roman" w:hAnsi="Times New Roman" w:cs="Times New Roman"/>
        </w:rPr>
      </w:pPr>
    </w:p>
    <w:p w14:paraId="28B0AD38" w14:textId="77777777" w:rsidR="00332E68" w:rsidRPr="00C0627C" w:rsidRDefault="00332E68" w:rsidP="00332E68">
      <w:pPr>
        <w:tabs>
          <w:tab w:val="left" w:pos="2127"/>
        </w:tabs>
        <w:rPr>
          <w:rFonts w:ascii="Times New Roman" w:hAnsi="Times New Roman" w:cs="Times New Roman"/>
        </w:rPr>
      </w:pPr>
    </w:p>
    <w:p w14:paraId="1CF20773" w14:textId="77777777" w:rsidR="00332E68" w:rsidRPr="00C0627C" w:rsidRDefault="00332E68" w:rsidP="00332E68">
      <w:pPr>
        <w:tabs>
          <w:tab w:val="left" w:pos="2127"/>
        </w:tabs>
        <w:rPr>
          <w:rFonts w:ascii="Times New Roman" w:hAnsi="Times New Roman" w:cs="Times New Roman"/>
        </w:rPr>
      </w:pPr>
    </w:p>
    <w:p w14:paraId="0C1492E8" w14:textId="77777777" w:rsidR="00332E68" w:rsidRPr="00C0627C" w:rsidRDefault="00332E68" w:rsidP="00332E68">
      <w:pPr>
        <w:tabs>
          <w:tab w:val="left" w:pos="2127"/>
        </w:tabs>
        <w:rPr>
          <w:rFonts w:ascii="Times New Roman" w:hAnsi="Times New Roman" w:cs="Times New Roman"/>
        </w:rPr>
      </w:pPr>
    </w:p>
    <w:p w14:paraId="0C5496BE" w14:textId="77777777" w:rsidR="00332E68" w:rsidRPr="00C0627C" w:rsidRDefault="00332E68" w:rsidP="00332E68">
      <w:pPr>
        <w:tabs>
          <w:tab w:val="left" w:pos="2127"/>
        </w:tabs>
        <w:rPr>
          <w:rFonts w:ascii="Times New Roman" w:hAnsi="Times New Roman" w:cs="Times New Roman"/>
        </w:rPr>
      </w:pPr>
    </w:p>
    <w:p w14:paraId="24279CF0" w14:textId="77777777" w:rsidR="00332E68" w:rsidRPr="00C0627C" w:rsidRDefault="00332E68" w:rsidP="00332E68">
      <w:pPr>
        <w:tabs>
          <w:tab w:val="left" w:pos="2127"/>
        </w:tabs>
        <w:rPr>
          <w:rFonts w:ascii="Times New Roman" w:hAnsi="Times New Roman" w:cs="Times New Roman"/>
        </w:rPr>
      </w:pPr>
    </w:p>
    <w:p w14:paraId="1EBC7995" w14:textId="77777777" w:rsidR="00332E68" w:rsidRPr="00C0627C" w:rsidRDefault="00332E68" w:rsidP="00332E68">
      <w:pPr>
        <w:tabs>
          <w:tab w:val="left" w:pos="2127"/>
        </w:tabs>
        <w:rPr>
          <w:rFonts w:ascii="Times New Roman" w:hAnsi="Times New Roman" w:cs="Times New Roman"/>
        </w:rPr>
      </w:pPr>
    </w:p>
    <w:p w14:paraId="3F910D2A" w14:textId="77777777" w:rsidR="00332E68" w:rsidRDefault="00332E68" w:rsidP="00332E68">
      <w:pPr>
        <w:tabs>
          <w:tab w:val="left" w:pos="2127"/>
        </w:tabs>
        <w:rPr>
          <w:rFonts w:ascii="Times New Roman" w:hAnsi="Times New Roman" w:cs="Times New Roman"/>
        </w:rPr>
      </w:pPr>
    </w:p>
    <w:p w14:paraId="6886E6DD" w14:textId="77777777" w:rsidR="00A70513" w:rsidRDefault="00A70513" w:rsidP="00332E68">
      <w:pPr>
        <w:tabs>
          <w:tab w:val="left" w:pos="2127"/>
        </w:tabs>
        <w:rPr>
          <w:rFonts w:ascii="Times New Roman" w:hAnsi="Times New Roman" w:cs="Times New Roman"/>
        </w:rPr>
      </w:pPr>
    </w:p>
    <w:p w14:paraId="3AB2DB66" w14:textId="77777777" w:rsidR="00332E68" w:rsidRDefault="00332E68" w:rsidP="00332E68">
      <w:pPr>
        <w:tabs>
          <w:tab w:val="left" w:pos="2127"/>
        </w:tabs>
        <w:rPr>
          <w:rFonts w:ascii="Times New Roman" w:hAnsi="Times New Roman" w:cs="Times New Roman"/>
        </w:rPr>
      </w:pPr>
    </w:p>
    <w:p w14:paraId="1504C07E" w14:textId="77777777" w:rsidR="00A70513" w:rsidRPr="00C0627C" w:rsidRDefault="00A70513" w:rsidP="00332E68">
      <w:pPr>
        <w:tabs>
          <w:tab w:val="left" w:pos="2127"/>
        </w:tabs>
        <w:rPr>
          <w:rFonts w:ascii="Times New Roman" w:hAnsi="Times New Roman" w:cs="Times New Roman"/>
        </w:rPr>
      </w:pPr>
    </w:p>
    <w:tbl>
      <w:tblPr>
        <w:tblW w:w="0" w:type="auto"/>
        <w:tblBorders>
          <w:top w:val="single" w:sz="6" w:space="0" w:color="CCCCCC"/>
          <w:left w:val="single" w:sz="6" w:space="0" w:color="CCCCCC"/>
          <w:bottom w:val="single" w:sz="6" w:space="0" w:color="CCCCCC"/>
          <w:right w:val="single" w:sz="6" w:space="0" w:color="CCCCCC"/>
        </w:tblBorders>
        <w:tblCellMar>
          <w:left w:w="0" w:type="dxa"/>
          <w:right w:w="0" w:type="dxa"/>
        </w:tblCellMar>
        <w:tblLook w:val="04A0" w:firstRow="1" w:lastRow="0" w:firstColumn="1" w:lastColumn="0" w:noHBand="0" w:noVBand="1"/>
      </w:tblPr>
      <w:tblGrid>
        <w:gridCol w:w="4298"/>
        <w:gridCol w:w="5903"/>
        <w:gridCol w:w="3843"/>
      </w:tblGrid>
      <w:tr w:rsidR="00332E68" w:rsidRPr="00C0627C" w14:paraId="3CBC46B2" w14:textId="77777777" w:rsidTr="00332E68">
        <w:trPr>
          <w:trHeight w:val="315"/>
        </w:trPr>
        <w:tc>
          <w:tcPr>
            <w:tcW w:w="4298" w:type="dxa"/>
            <w:tcBorders>
              <w:top w:val="single" w:sz="6" w:space="0" w:color="CCCCCC"/>
              <w:left w:val="single" w:sz="6" w:space="0" w:color="CCCCCC"/>
              <w:bottom w:val="single" w:sz="6" w:space="0" w:color="000000"/>
              <w:right w:val="single" w:sz="6" w:space="0" w:color="CCCCCC"/>
            </w:tcBorders>
            <w:shd w:val="clear" w:color="auto" w:fill="4F81BD"/>
            <w:noWrap/>
            <w:tcMar>
              <w:top w:w="30" w:type="dxa"/>
              <w:left w:w="45" w:type="dxa"/>
              <w:bottom w:w="30" w:type="dxa"/>
              <w:right w:w="45" w:type="dxa"/>
            </w:tcMar>
            <w:vAlign w:val="bottom"/>
            <w:hideMark/>
          </w:tcPr>
          <w:p w14:paraId="7A97BB68"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lastRenderedPageBreak/>
              <w:t>TRITON TRADING S.A.</w:t>
            </w:r>
          </w:p>
        </w:tc>
        <w:tc>
          <w:tcPr>
            <w:tcW w:w="5903" w:type="dxa"/>
            <w:tcBorders>
              <w:top w:val="single" w:sz="6" w:space="0" w:color="CCCCCC"/>
              <w:left w:val="single" w:sz="6" w:space="0" w:color="CCCCCC"/>
              <w:bottom w:val="single" w:sz="6" w:space="0" w:color="000000"/>
              <w:right w:val="single" w:sz="6" w:space="0" w:color="CCCCCC"/>
            </w:tcBorders>
            <w:shd w:val="clear" w:color="auto" w:fill="4F81BD"/>
            <w:tcMar>
              <w:top w:w="30" w:type="dxa"/>
              <w:left w:w="45" w:type="dxa"/>
              <w:bottom w:w="30" w:type="dxa"/>
              <w:right w:w="45" w:type="dxa"/>
            </w:tcMar>
            <w:vAlign w:val="bottom"/>
            <w:hideMark/>
          </w:tcPr>
          <w:p w14:paraId="29FD7F71"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CCCCCC"/>
            </w:tcBorders>
            <w:shd w:val="clear" w:color="auto" w:fill="4F81BD"/>
            <w:tcMar>
              <w:top w:w="30" w:type="dxa"/>
              <w:left w:w="45" w:type="dxa"/>
              <w:bottom w:w="30" w:type="dxa"/>
              <w:right w:w="45" w:type="dxa"/>
            </w:tcMar>
            <w:vAlign w:val="bottom"/>
            <w:hideMark/>
          </w:tcPr>
          <w:p w14:paraId="7D0ED2DC" w14:textId="77777777" w:rsidR="00332E68" w:rsidRPr="00C0627C" w:rsidRDefault="00332E68" w:rsidP="00332E68">
            <w:pPr>
              <w:spacing w:line="240" w:lineRule="auto"/>
              <w:rPr>
                <w:rFonts w:ascii="Times New Roman" w:eastAsia="Times New Roman" w:hAnsi="Times New Roman" w:cs="Times New Roman"/>
              </w:rPr>
            </w:pPr>
          </w:p>
        </w:tc>
      </w:tr>
      <w:tr w:rsidR="00332E68" w:rsidRPr="00C0627C" w14:paraId="5CF47C55" w14:textId="77777777" w:rsidTr="00332E68">
        <w:trPr>
          <w:trHeight w:val="315"/>
        </w:trPr>
        <w:tc>
          <w:tcPr>
            <w:tcW w:w="4298" w:type="dxa"/>
            <w:tcBorders>
              <w:top w:val="single" w:sz="6" w:space="0" w:color="CCCCCC"/>
              <w:left w:val="single" w:sz="6" w:space="0" w:color="000000"/>
              <w:bottom w:val="single" w:sz="6" w:space="0" w:color="000000"/>
              <w:right w:val="single" w:sz="6" w:space="0" w:color="000000"/>
            </w:tcBorders>
            <w:noWrap/>
            <w:tcMar>
              <w:top w:w="30" w:type="dxa"/>
              <w:left w:w="45" w:type="dxa"/>
              <w:bottom w:w="30" w:type="dxa"/>
              <w:right w:w="45" w:type="dxa"/>
            </w:tcMar>
            <w:vAlign w:val="bottom"/>
            <w:hideMark/>
          </w:tcPr>
          <w:p w14:paraId="1DF0EF69"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Pregunta</w:t>
            </w:r>
          </w:p>
        </w:tc>
        <w:tc>
          <w:tcPr>
            <w:tcW w:w="5903" w:type="dxa"/>
            <w:tcBorders>
              <w:top w:val="single" w:sz="6" w:space="0" w:color="CCCCCC"/>
              <w:left w:val="single" w:sz="6" w:space="0" w:color="CCCCCC"/>
              <w:bottom w:val="single" w:sz="6" w:space="0" w:color="000000"/>
              <w:right w:val="single" w:sz="6" w:space="0" w:color="000000"/>
            </w:tcBorders>
            <w:noWrap/>
            <w:tcMar>
              <w:top w:w="30" w:type="dxa"/>
              <w:left w:w="45" w:type="dxa"/>
              <w:bottom w:w="30" w:type="dxa"/>
              <w:right w:w="45" w:type="dxa"/>
            </w:tcMar>
            <w:vAlign w:val="bottom"/>
            <w:hideMark/>
          </w:tcPr>
          <w:p w14:paraId="3F1D5354"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Código descriptor</w:t>
            </w:r>
          </w:p>
        </w:tc>
        <w:tc>
          <w:tcPr>
            <w:tcW w:w="0" w:type="auto"/>
            <w:tcBorders>
              <w:top w:val="single" w:sz="6" w:space="0" w:color="CCCCCC"/>
              <w:left w:val="single" w:sz="6" w:space="0" w:color="CCCCCC"/>
              <w:bottom w:val="single" w:sz="6" w:space="0" w:color="000000"/>
              <w:right w:val="single" w:sz="6" w:space="0" w:color="000000"/>
            </w:tcBorders>
            <w:noWrap/>
            <w:tcMar>
              <w:top w:w="30" w:type="dxa"/>
              <w:left w:w="45" w:type="dxa"/>
              <w:bottom w:w="30" w:type="dxa"/>
              <w:right w:w="45" w:type="dxa"/>
            </w:tcMar>
            <w:vAlign w:val="bottom"/>
            <w:hideMark/>
          </w:tcPr>
          <w:p w14:paraId="6312A298"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Categoría</w:t>
            </w:r>
          </w:p>
        </w:tc>
      </w:tr>
      <w:tr w:rsidR="00332E68" w:rsidRPr="00C0627C" w14:paraId="237E1C38" w14:textId="77777777" w:rsidTr="00332E68">
        <w:trPr>
          <w:trHeight w:val="660"/>
        </w:trPr>
        <w:tc>
          <w:tcPr>
            <w:tcW w:w="4298" w:type="dxa"/>
            <w:vMerge w:val="restart"/>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2A529DED"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Coméntenos sobre su experiencia en el mercado de valores</w:t>
            </w:r>
          </w:p>
        </w:tc>
        <w:tc>
          <w:tcPr>
            <w:tcW w:w="590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E8146CB"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Entonces el MAV dice: “Para que todas estas pequeñas empresas accedan a este mercado y le sea provocativo, hay que simplificar” Pusieron una serie de reglas, entonces, en lugar de tener 2 clasificaciones de riesgo, basta con que sea sólo 1, los auditados sean solo 1 vez al año.</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14:paraId="0085AE58" w14:textId="77777777" w:rsidR="00332E68" w:rsidRPr="00C0627C" w:rsidRDefault="00332E68" w:rsidP="00332E68">
            <w:pPr>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t>Flexibilidad del MAV frente al Mercado principal</w:t>
            </w:r>
          </w:p>
        </w:tc>
      </w:tr>
      <w:tr w:rsidR="00332E68" w:rsidRPr="00C0627C" w14:paraId="023A21B5" w14:textId="77777777" w:rsidTr="00332E68">
        <w:trPr>
          <w:trHeight w:val="193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14:paraId="380D574E" w14:textId="77777777" w:rsidR="00332E68" w:rsidRPr="00C0627C" w:rsidRDefault="00332E68" w:rsidP="00332E68">
            <w:pPr>
              <w:spacing w:line="240" w:lineRule="auto"/>
              <w:rPr>
                <w:rFonts w:ascii="Times New Roman" w:eastAsia="Times New Roman" w:hAnsi="Times New Roman" w:cs="Times New Roman"/>
              </w:rPr>
            </w:pPr>
          </w:p>
        </w:tc>
        <w:tc>
          <w:tcPr>
            <w:tcW w:w="5903" w:type="dxa"/>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2DB0AD6"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Tú al emitir esta deuda te haces conocido en el mercado, si tú tienes una estrategia a largo plazo, de más adelante emitir bonos, entrar al mercado principal, estos son tus </w:t>
            </w:r>
            <w:proofErr w:type="spellStart"/>
            <w:r w:rsidRPr="00C0627C">
              <w:rPr>
                <w:rFonts w:ascii="Times New Roman" w:eastAsia="Times New Roman" w:hAnsi="Times New Roman" w:cs="Times New Roman"/>
              </w:rPr>
              <w:t>pininos</w:t>
            </w:r>
            <w:proofErr w:type="spellEnd"/>
            <w:r w:rsidRPr="00C0627C">
              <w:rPr>
                <w:rFonts w:ascii="Times New Roman" w:eastAsia="Times New Roman" w:hAnsi="Times New Roman" w:cs="Times New Roman"/>
              </w:rPr>
              <w:t>. Comienzas con papeles comerciales, ves cómo va la demanda, comienzan a conocerte.</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bottom"/>
            <w:hideMark/>
          </w:tcPr>
          <w:p w14:paraId="583B9E70"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Hacerse de un </w:t>
            </w:r>
            <w:proofErr w:type="spellStart"/>
            <w:r w:rsidRPr="00C0627C">
              <w:rPr>
                <w:rFonts w:ascii="Times New Roman" w:eastAsia="Times New Roman" w:hAnsi="Times New Roman" w:cs="Times New Roman"/>
              </w:rPr>
              <w:t>track</w:t>
            </w:r>
            <w:proofErr w:type="spellEnd"/>
            <w:r w:rsidRPr="00C0627C">
              <w:rPr>
                <w:rFonts w:ascii="Times New Roman" w:eastAsia="Times New Roman" w:hAnsi="Times New Roman" w:cs="Times New Roman"/>
              </w:rPr>
              <w:t xml:space="preserve"> record en el mercado bursátil</w:t>
            </w:r>
          </w:p>
        </w:tc>
      </w:tr>
      <w:tr w:rsidR="00332E68" w:rsidRPr="00C0627C" w14:paraId="7E105E37" w14:textId="77777777" w:rsidTr="00332E68">
        <w:trPr>
          <w:trHeight w:val="193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14:paraId="0B2BC944" w14:textId="77777777" w:rsidR="00332E68" w:rsidRPr="00C0627C" w:rsidRDefault="00332E68" w:rsidP="00332E68">
            <w:pPr>
              <w:spacing w:line="240" w:lineRule="auto"/>
              <w:rPr>
                <w:rFonts w:ascii="Times New Roman" w:eastAsia="Times New Roman" w:hAnsi="Times New Roman" w:cs="Times New Roman"/>
              </w:rPr>
            </w:pPr>
          </w:p>
        </w:tc>
        <w:tc>
          <w:tcPr>
            <w:tcW w:w="5903" w:type="dxa"/>
            <w:vMerge/>
            <w:tcBorders>
              <w:top w:val="single" w:sz="6" w:space="0" w:color="CCCCCC"/>
              <w:left w:val="single" w:sz="6" w:space="0" w:color="CCCCCC"/>
              <w:bottom w:val="single" w:sz="6" w:space="0" w:color="000000"/>
              <w:right w:val="single" w:sz="6" w:space="0" w:color="000000"/>
            </w:tcBorders>
            <w:vAlign w:val="center"/>
            <w:hideMark/>
          </w:tcPr>
          <w:p w14:paraId="29D4E523"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shd w:val="clear" w:color="auto" w:fill="FFFF00"/>
            <w:tcMar>
              <w:top w:w="30" w:type="dxa"/>
              <w:left w:w="45" w:type="dxa"/>
              <w:bottom w:w="30" w:type="dxa"/>
              <w:right w:w="45" w:type="dxa"/>
            </w:tcMar>
            <w:vAlign w:val="center"/>
            <w:hideMark/>
          </w:tcPr>
          <w:p w14:paraId="6767395C"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Planificación estratégica de la empresa</w:t>
            </w:r>
          </w:p>
        </w:tc>
      </w:tr>
      <w:tr w:rsidR="00332E68" w:rsidRPr="00C0627C" w14:paraId="61A85C55" w14:textId="77777777" w:rsidTr="00332E68">
        <w:trPr>
          <w:trHeight w:val="193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14:paraId="54FB59C4" w14:textId="77777777" w:rsidR="00332E68" w:rsidRPr="00C0627C" w:rsidRDefault="00332E68" w:rsidP="00332E68">
            <w:pPr>
              <w:spacing w:line="240" w:lineRule="auto"/>
              <w:rPr>
                <w:rFonts w:ascii="Times New Roman" w:eastAsia="Times New Roman" w:hAnsi="Times New Roman" w:cs="Times New Roman"/>
              </w:rPr>
            </w:pPr>
          </w:p>
        </w:tc>
        <w:tc>
          <w:tcPr>
            <w:tcW w:w="5903" w:type="dxa"/>
            <w:vMerge/>
            <w:tcBorders>
              <w:top w:val="single" w:sz="6" w:space="0" w:color="CCCCCC"/>
              <w:left w:val="single" w:sz="6" w:space="0" w:color="CCCCCC"/>
              <w:bottom w:val="single" w:sz="6" w:space="0" w:color="000000"/>
              <w:right w:val="single" w:sz="6" w:space="0" w:color="000000"/>
            </w:tcBorders>
            <w:vAlign w:val="center"/>
            <w:hideMark/>
          </w:tcPr>
          <w:p w14:paraId="49AFA2B9"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bottom"/>
            <w:hideMark/>
          </w:tcPr>
          <w:p w14:paraId="720269F9"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Preferencia de acceder con renta fija</w:t>
            </w:r>
          </w:p>
        </w:tc>
      </w:tr>
      <w:tr w:rsidR="00332E68" w:rsidRPr="00C0627C" w14:paraId="46C35227" w14:textId="77777777" w:rsidTr="00332E68">
        <w:trPr>
          <w:trHeight w:val="660"/>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14:paraId="12EB11DB" w14:textId="77777777" w:rsidR="00332E68" w:rsidRPr="00C0627C" w:rsidRDefault="00332E68" w:rsidP="00332E68">
            <w:pPr>
              <w:spacing w:line="240" w:lineRule="auto"/>
              <w:rPr>
                <w:rFonts w:ascii="Times New Roman" w:eastAsia="Times New Roman" w:hAnsi="Times New Roman" w:cs="Times New Roman"/>
              </w:rPr>
            </w:pPr>
          </w:p>
        </w:tc>
        <w:tc>
          <w:tcPr>
            <w:tcW w:w="590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F18C464" w14:textId="46B3CC2F" w:rsidR="00332E68" w:rsidRPr="00C0627C" w:rsidRDefault="00543994"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Acceder</w:t>
            </w:r>
            <w:r w:rsidR="00332E68" w:rsidRPr="00C0627C">
              <w:rPr>
                <w:rFonts w:ascii="Times New Roman" w:eastAsia="Times New Roman" w:hAnsi="Times New Roman" w:cs="Times New Roman"/>
              </w:rPr>
              <w:t xml:space="preserve"> a otro tipo de financiamiento que son los bancos, entras a competir, los bancos compiten, mejoras tu tasas.</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bottom"/>
            <w:hideMark/>
          </w:tcPr>
          <w:p w14:paraId="54331541"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Diversificación de fuentes de financiamiento</w:t>
            </w:r>
          </w:p>
        </w:tc>
      </w:tr>
      <w:tr w:rsidR="00332E68" w:rsidRPr="00C0627C" w14:paraId="7B6CA0F7" w14:textId="77777777" w:rsidTr="00332E68">
        <w:trPr>
          <w:trHeight w:val="97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14:paraId="4E337F74" w14:textId="77777777" w:rsidR="00332E68" w:rsidRPr="00C0627C" w:rsidRDefault="00332E68" w:rsidP="00332E68">
            <w:pPr>
              <w:spacing w:line="240" w:lineRule="auto"/>
              <w:rPr>
                <w:rFonts w:ascii="Times New Roman" w:eastAsia="Times New Roman" w:hAnsi="Times New Roman" w:cs="Times New Roman"/>
              </w:rPr>
            </w:pPr>
          </w:p>
        </w:tc>
        <w:tc>
          <w:tcPr>
            <w:tcW w:w="5903" w:type="dxa"/>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8AD6473"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Comienzan a ofrecerte mejores tasas y comienzas a volverte más eficiente en la búsqueda de reducir tus gastos financieros.</w:t>
            </w:r>
          </w:p>
        </w:tc>
        <w:tc>
          <w:tcPr>
            <w:tcW w:w="0" w:type="auto"/>
            <w:vMerge w:val="restart"/>
            <w:tcBorders>
              <w:top w:val="single" w:sz="6" w:space="0" w:color="CCCCCC"/>
              <w:left w:val="single" w:sz="6" w:space="0" w:color="CCCCCC"/>
              <w:bottom w:val="single" w:sz="6" w:space="0" w:color="CCCCCC"/>
              <w:right w:val="single" w:sz="6" w:space="0" w:color="000000"/>
            </w:tcBorders>
            <w:shd w:val="clear" w:color="auto" w:fill="FF00FF"/>
            <w:tcMar>
              <w:top w:w="30" w:type="dxa"/>
              <w:left w:w="45" w:type="dxa"/>
              <w:bottom w:w="30" w:type="dxa"/>
              <w:right w:w="45" w:type="dxa"/>
            </w:tcMar>
            <w:vAlign w:val="bottom"/>
            <w:hideMark/>
          </w:tcPr>
          <w:p w14:paraId="1EF36B6B"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Objetivo estratégico de aminorar el costo crediticio bancario</w:t>
            </w:r>
          </w:p>
        </w:tc>
      </w:tr>
      <w:tr w:rsidR="00332E68" w:rsidRPr="00C0627C" w14:paraId="658573EC" w14:textId="77777777" w:rsidTr="00332E68">
        <w:trPr>
          <w:trHeight w:val="58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14:paraId="11680D4F" w14:textId="77777777" w:rsidR="00332E68" w:rsidRPr="00C0627C" w:rsidRDefault="00332E68" w:rsidP="00332E68">
            <w:pPr>
              <w:spacing w:line="240" w:lineRule="auto"/>
              <w:rPr>
                <w:rFonts w:ascii="Times New Roman" w:eastAsia="Times New Roman" w:hAnsi="Times New Roman" w:cs="Times New Roman"/>
              </w:rPr>
            </w:pPr>
          </w:p>
        </w:tc>
        <w:tc>
          <w:tcPr>
            <w:tcW w:w="5903" w:type="dxa"/>
            <w:vMerge/>
            <w:tcBorders>
              <w:top w:val="single" w:sz="6" w:space="0" w:color="CCCCCC"/>
              <w:left w:val="single" w:sz="6" w:space="0" w:color="CCCCCC"/>
              <w:bottom w:val="single" w:sz="6" w:space="0" w:color="000000"/>
              <w:right w:val="single" w:sz="6" w:space="0" w:color="000000"/>
            </w:tcBorders>
            <w:vAlign w:val="center"/>
            <w:hideMark/>
          </w:tcPr>
          <w:p w14:paraId="5FD340A0"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CCCCCC"/>
              <w:right w:val="single" w:sz="6" w:space="0" w:color="000000"/>
            </w:tcBorders>
            <w:vAlign w:val="center"/>
            <w:hideMark/>
          </w:tcPr>
          <w:p w14:paraId="46632B6B" w14:textId="77777777" w:rsidR="00332E68" w:rsidRPr="00C0627C" w:rsidRDefault="00332E68" w:rsidP="00332E68">
            <w:pPr>
              <w:spacing w:line="240" w:lineRule="auto"/>
              <w:rPr>
                <w:rFonts w:ascii="Times New Roman" w:eastAsia="Times New Roman" w:hAnsi="Times New Roman" w:cs="Times New Roman"/>
              </w:rPr>
            </w:pPr>
          </w:p>
        </w:tc>
      </w:tr>
      <w:tr w:rsidR="00332E68" w:rsidRPr="00C0627C" w14:paraId="17A8A264" w14:textId="77777777" w:rsidTr="00332E68">
        <w:trPr>
          <w:trHeight w:val="58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14:paraId="4BBD0C96" w14:textId="77777777" w:rsidR="00332E68" w:rsidRPr="00C0627C" w:rsidRDefault="00332E68" w:rsidP="00332E68">
            <w:pPr>
              <w:spacing w:line="240" w:lineRule="auto"/>
              <w:rPr>
                <w:rFonts w:ascii="Times New Roman" w:eastAsia="Times New Roman" w:hAnsi="Times New Roman" w:cs="Times New Roman"/>
              </w:rPr>
            </w:pPr>
          </w:p>
        </w:tc>
        <w:tc>
          <w:tcPr>
            <w:tcW w:w="5903" w:type="dxa"/>
            <w:vMerge/>
            <w:tcBorders>
              <w:top w:val="single" w:sz="6" w:space="0" w:color="CCCCCC"/>
              <w:left w:val="single" w:sz="6" w:space="0" w:color="CCCCCC"/>
              <w:bottom w:val="single" w:sz="6" w:space="0" w:color="000000"/>
              <w:right w:val="single" w:sz="6" w:space="0" w:color="000000"/>
            </w:tcBorders>
            <w:vAlign w:val="center"/>
            <w:hideMark/>
          </w:tcPr>
          <w:p w14:paraId="2E98A6E4"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shd w:val="clear" w:color="auto" w:fill="660000"/>
            <w:tcMar>
              <w:top w:w="30" w:type="dxa"/>
              <w:left w:w="45" w:type="dxa"/>
              <w:bottom w:w="30" w:type="dxa"/>
              <w:right w:w="45" w:type="dxa"/>
            </w:tcMar>
            <w:vAlign w:val="bottom"/>
            <w:hideMark/>
          </w:tcPr>
          <w:p w14:paraId="31474ED9" w14:textId="77777777" w:rsidR="00332E68" w:rsidRPr="00C0627C" w:rsidRDefault="00332E68" w:rsidP="00332E68">
            <w:pPr>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t>Mayor poder de negociación con los bancos</w:t>
            </w:r>
          </w:p>
        </w:tc>
      </w:tr>
      <w:tr w:rsidR="00332E68" w:rsidRPr="00C0627C" w14:paraId="0BF3BD17" w14:textId="77777777" w:rsidTr="00332E68">
        <w:trPr>
          <w:trHeight w:val="1440"/>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14:paraId="3B6A9BB6" w14:textId="77777777" w:rsidR="00332E68" w:rsidRPr="00C0627C" w:rsidRDefault="00332E68" w:rsidP="00332E68">
            <w:pPr>
              <w:spacing w:line="240" w:lineRule="auto"/>
              <w:rPr>
                <w:rFonts w:ascii="Times New Roman" w:eastAsia="Times New Roman" w:hAnsi="Times New Roman" w:cs="Times New Roman"/>
              </w:rPr>
            </w:pPr>
          </w:p>
        </w:tc>
        <w:tc>
          <w:tcPr>
            <w:tcW w:w="590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3E4769A"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Nosotros nos dedicamos a vender equipos y a alquilarlos, entonces para adquirir esos activos, ahora nuestra única forma de financiarlos es el leasing y quizás no es la más conveniente porque afecta mucho tu capital de trabajo.</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14:paraId="6EA6B17B" w14:textId="77777777" w:rsidR="00332E68" w:rsidRPr="00C0627C" w:rsidRDefault="00332E68" w:rsidP="00332E68">
            <w:pPr>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t>Producto financiero bancario que no se ajusta de forma eficiente al ciclo operativo</w:t>
            </w:r>
          </w:p>
        </w:tc>
      </w:tr>
      <w:tr w:rsidR="00332E68" w:rsidRPr="00C0627C" w14:paraId="1622CE22" w14:textId="77777777" w:rsidTr="00332E68">
        <w:trPr>
          <w:trHeight w:val="106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14:paraId="20A9C325" w14:textId="77777777" w:rsidR="00332E68" w:rsidRPr="00C0627C" w:rsidRDefault="00332E68" w:rsidP="00332E68">
            <w:pPr>
              <w:spacing w:line="240" w:lineRule="auto"/>
              <w:rPr>
                <w:rFonts w:ascii="Times New Roman" w:eastAsia="Times New Roman" w:hAnsi="Times New Roman" w:cs="Times New Roman"/>
              </w:rPr>
            </w:pPr>
          </w:p>
        </w:tc>
        <w:tc>
          <w:tcPr>
            <w:tcW w:w="590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BB0273A"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Para nosotros ¿Qué sería lo ideal? Un bono, supongamos un bono de $ 10 millones, compro mis activos y tengo que 7 o 5 años para pagarlos, pago mis intereses, 5 años más y emito otro bono y lo vuelves una línea </w:t>
            </w:r>
            <w:proofErr w:type="spellStart"/>
            <w:r w:rsidRPr="00C0627C">
              <w:rPr>
                <w:rFonts w:ascii="Times New Roman" w:eastAsia="Times New Roman" w:hAnsi="Times New Roman" w:cs="Times New Roman"/>
              </w:rPr>
              <w:t>revolvente</w:t>
            </w:r>
            <w:proofErr w:type="spellEnd"/>
            <w:r w:rsidRPr="00C0627C">
              <w:rPr>
                <w:rFonts w:ascii="Times New Roman" w:eastAsia="Times New Roman" w:hAnsi="Times New Roman" w:cs="Times New Roman"/>
              </w:rPr>
              <w:t xml:space="preserve"> de largo plazo, entonces para eso necesitas hacerte conocido porque nadie va venir a darte un bono de $ 10 millones por decir que eres de </w:t>
            </w:r>
            <w:proofErr w:type="spellStart"/>
            <w:r w:rsidRPr="00C0627C">
              <w:rPr>
                <w:rFonts w:ascii="Times New Roman" w:eastAsia="Times New Roman" w:hAnsi="Times New Roman" w:cs="Times New Roman"/>
              </w:rPr>
              <w:t>Triton</w:t>
            </w:r>
            <w:proofErr w:type="spellEnd"/>
            <w:r w:rsidRPr="00C0627C">
              <w:rPr>
                <w:rFonts w:ascii="Times New Roman" w:eastAsia="Times New Roman" w:hAnsi="Times New Roman" w:cs="Times New Roman"/>
              </w:rPr>
              <w:t xml:space="preserve"> Trading.</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14:paraId="1FDDAC2C" w14:textId="77777777" w:rsidR="00332E68" w:rsidRPr="00C0627C" w:rsidRDefault="00332E68" w:rsidP="00332E68">
            <w:pPr>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t>Mayor flexibilidad y mejores plazos del mercado de capitales frente al sistema financiero</w:t>
            </w:r>
          </w:p>
        </w:tc>
      </w:tr>
      <w:tr w:rsidR="00332E68" w:rsidRPr="00C0627C" w14:paraId="38A47FE0" w14:textId="77777777" w:rsidTr="00332E68">
        <w:trPr>
          <w:trHeight w:val="315"/>
        </w:trPr>
        <w:tc>
          <w:tcPr>
            <w:tcW w:w="4298"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504AA007"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¿Y él es quien fundó la empresa?</w:t>
            </w:r>
          </w:p>
        </w:tc>
        <w:tc>
          <w:tcPr>
            <w:tcW w:w="5903" w:type="dxa"/>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9EA16CA"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Los hermanos fundaron la empresa. A ver, acá hay que separar las cosas, los Vargas </w:t>
            </w:r>
            <w:proofErr w:type="spellStart"/>
            <w:r w:rsidRPr="00C0627C">
              <w:rPr>
                <w:rFonts w:ascii="Times New Roman" w:eastAsia="Times New Roman" w:hAnsi="Times New Roman" w:cs="Times New Roman"/>
              </w:rPr>
              <w:t>Loret</w:t>
            </w:r>
            <w:proofErr w:type="spellEnd"/>
            <w:r w:rsidRPr="00C0627C">
              <w:rPr>
                <w:rFonts w:ascii="Times New Roman" w:eastAsia="Times New Roman" w:hAnsi="Times New Roman" w:cs="Times New Roman"/>
              </w:rPr>
              <w:t xml:space="preserve"> de Mola están en este negocio, que son 3 hermanos: Carlos, Enrique y Luis. Ellos 3 son los dueños de la empresa, ellos fundaron la empresa, no están en otra generación. El único de los 3 hermanos que está metido en la dirección de la empresa, en el día a día es el hermano Luis Vargas que es el Gerente General. Nosotros tenemos un directorio que es independiente, los otros dos hermanos forman parte del directorio, son accionistas y directores, el otro no, Luis Vargas es accionista y gerente general, y los otros 3 miembros del directorio son externos.</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FFE599"/>
            <w:tcMar>
              <w:top w:w="30" w:type="dxa"/>
              <w:left w:w="45" w:type="dxa"/>
              <w:bottom w:w="30" w:type="dxa"/>
              <w:right w:w="45" w:type="dxa"/>
            </w:tcMar>
            <w:vAlign w:val="center"/>
            <w:hideMark/>
          </w:tcPr>
          <w:p w14:paraId="047932F4"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Propiedad, dirección y gestión recaen en los miembros de la familia</w:t>
            </w:r>
          </w:p>
        </w:tc>
      </w:tr>
      <w:tr w:rsidR="00332E68" w:rsidRPr="00C0627C" w14:paraId="4C87A9A4" w14:textId="77777777" w:rsidTr="00332E68">
        <w:trPr>
          <w:trHeight w:val="31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14:paraId="19CA87EC" w14:textId="77777777" w:rsidR="00332E68" w:rsidRPr="00C0627C" w:rsidRDefault="00332E68" w:rsidP="00332E68">
            <w:pPr>
              <w:spacing w:line="240" w:lineRule="auto"/>
              <w:rPr>
                <w:rFonts w:ascii="Times New Roman" w:eastAsia="Times New Roman" w:hAnsi="Times New Roman" w:cs="Times New Roman"/>
              </w:rPr>
            </w:pPr>
          </w:p>
        </w:tc>
        <w:tc>
          <w:tcPr>
            <w:tcW w:w="5903" w:type="dxa"/>
            <w:vMerge/>
            <w:tcBorders>
              <w:top w:val="single" w:sz="6" w:space="0" w:color="CCCCCC"/>
              <w:left w:val="single" w:sz="6" w:space="0" w:color="CCCCCC"/>
              <w:bottom w:val="single" w:sz="6" w:space="0" w:color="000000"/>
              <w:right w:val="single" w:sz="6" w:space="0" w:color="000000"/>
            </w:tcBorders>
            <w:vAlign w:val="center"/>
            <w:hideMark/>
          </w:tcPr>
          <w:p w14:paraId="09CD3085"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1FCB123E" w14:textId="77777777" w:rsidR="00332E68" w:rsidRPr="00C0627C" w:rsidRDefault="00332E68" w:rsidP="00332E68">
            <w:pPr>
              <w:spacing w:line="240" w:lineRule="auto"/>
              <w:rPr>
                <w:rFonts w:ascii="Times New Roman" w:eastAsia="Times New Roman" w:hAnsi="Times New Roman" w:cs="Times New Roman"/>
              </w:rPr>
            </w:pPr>
          </w:p>
        </w:tc>
      </w:tr>
      <w:tr w:rsidR="00332E68" w:rsidRPr="00C0627C" w14:paraId="42CC1361" w14:textId="77777777" w:rsidTr="00332E68">
        <w:trPr>
          <w:trHeight w:val="31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14:paraId="0B83DF9C" w14:textId="77777777" w:rsidR="00332E68" w:rsidRPr="00C0627C" w:rsidRDefault="00332E68" w:rsidP="00332E68">
            <w:pPr>
              <w:spacing w:line="240" w:lineRule="auto"/>
              <w:rPr>
                <w:rFonts w:ascii="Times New Roman" w:eastAsia="Times New Roman" w:hAnsi="Times New Roman" w:cs="Times New Roman"/>
              </w:rPr>
            </w:pPr>
          </w:p>
        </w:tc>
        <w:tc>
          <w:tcPr>
            <w:tcW w:w="5903" w:type="dxa"/>
            <w:vMerge/>
            <w:tcBorders>
              <w:top w:val="single" w:sz="6" w:space="0" w:color="CCCCCC"/>
              <w:left w:val="single" w:sz="6" w:space="0" w:color="CCCCCC"/>
              <w:bottom w:val="single" w:sz="6" w:space="0" w:color="000000"/>
              <w:right w:val="single" w:sz="6" w:space="0" w:color="000000"/>
            </w:tcBorders>
            <w:vAlign w:val="center"/>
            <w:hideMark/>
          </w:tcPr>
          <w:p w14:paraId="5D260DC8"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17EB8EA5" w14:textId="77777777" w:rsidR="00332E68" w:rsidRPr="00C0627C" w:rsidRDefault="00332E68" w:rsidP="00332E68">
            <w:pPr>
              <w:spacing w:line="240" w:lineRule="auto"/>
              <w:rPr>
                <w:rFonts w:ascii="Times New Roman" w:eastAsia="Times New Roman" w:hAnsi="Times New Roman" w:cs="Times New Roman"/>
              </w:rPr>
            </w:pPr>
          </w:p>
        </w:tc>
      </w:tr>
      <w:tr w:rsidR="00332E68" w:rsidRPr="00C0627C" w14:paraId="6CF657A6" w14:textId="77777777" w:rsidTr="00332E68">
        <w:trPr>
          <w:trHeight w:val="31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14:paraId="2A103600" w14:textId="77777777" w:rsidR="00332E68" w:rsidRPr="00C0627C" w:rsidRDefault="00332E68" w:rsidP="00332E68">
            <w:pPr>
              <w:spacing w:line="240" w:lineRule="auto"/>
              <w:rPr>
                <w:rFonts w:ascii="Times New Roman" w:eastAsia="Times New Roman" w:hAnsi="Times New Roman" w:cs="Times New Roman"/>
              </w:rPr>
            </w:pPr>
          </w:p>
        </w:tc>
        <w:tc>
          <w:tcPr>
            <w:tcW w:w="5903" w:type="dxa"/>
            <w:vMerge/>
            <w:tcBorders>
              <w:top w:val="single" w:sz="6" w:space="0" w:color="CCCCCC"/>
              <w:left w:val="single" w:sz="6" w:space="0" w:color="CCCCCC"/>
              <w:bottom w:val="single" w:sz="6" w:space="0" w:color="000000"/>
              <w:right w:val="single" w:sz="6" w:space="0" w:color="000000"/>
            </w:tcBorders>
            <w:vAlign w:val="center"/>
            <w:hideMark/>
          </w:tcPr>
          <w:p w14:paraId="4AF45599"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1A849FE2" w14:textId="77777777" w:rsidR="00332E68" w:rsidRPr="00C0627C" w:rsidRDefault="00332E68" w:rsidP="00332E68">
            <w:pPr>
              <w:spacing w:line="240" w:lineRule="auto"/>
              <w:rPr>
                <w:rFonts w:ascii="Times New Roman" w:eastAsia="Times New Roman" w:hAnsi="Times New Roman" w:cs="Times New Roman"/>
              </w:rPr>
            </w:pPr>
          </w:p>
        </w:tc>
      </w:tr>
      <w:tr w:rsidR="00332E68" w:rsidRPr="00C0627C" w14:paraId="6BFFCF8B" w14:textId="77777777" w:rsidTr="00332E68">
        <w:trPr>
          <w:trHeight w:val="31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14:paraId="418D5E23" w14:textId="77777777" w:rsidR="00332E68" w:rsidRPr="00C0627C" w:rsidRDefault="00332E68" w:rsidP="00332E68">
            <w:pPr>
              <w:spacing w:line="240" w:lineRule="auto"/>
              <w:rPr>
                <w:rFonts w:ascii="Times New Roman" w:eastAsia="Times New Roman" w:hAnsi="Times New Roman" w:cs="Times New Roman"/>
              </w:rPr>
            </w:pPr>
          </w:p>
        </w:tc>
        <w:tc>
          <w:tcPr>
            <w:tcW w:w="5903" w:type="dxa"/>
            <w:vMerge/>
            <w:tcBorders>
              <w:top w:val="single" w:sz="6" w:space="0" w:color="CCCCCC"/>
              <w:left w:val="single" w:sz="6" w:space="0" w:color="CCCCCC"/>
              <w:bottom w:val="single" w:sz="6" w:space="0" w:color="000000"/>
              <w:right w:val="single" w:sz="6" w:space="0" w:color="000000"/>
            </w:tcBorders>
            <w:vAlign w:val="center"/>
            <w:hideMark/>
          </w:tcPr>
          <w:p w14:paraId="67612EAB"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16483AAD" w14:textId="77777777" w:rsidR="00332E68" w:rsidRPr="00C0627C" w:rsidRDefault="00332E68" w:rsidP="00332E68">
            <w:pPr>
              <w:spacing w:line="240" w:lineRule="auto"/>
              <w:rPr>
                <w:rFonts w:ascii="Times New Roman" w:eastAsia="Times New Roman" w:hAnsi="Times New Roman" w:cs="Times New Roman"/>
              </w:rPr>
            </w:pPr>
          </w:p>
        </w:tc>
      </w:tr>
      <w:tr w:rsidR="00332E68" w:rsidRPr="00C0627C" w14:paraId="01BC635F" w14:textId="77777777" w:rsidTr="00332E68">
        <w:trPr>
          <w:trHeight w:val="115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14:paraId="4FC9F963" w14:textId="77777777" w:rsidR="00332E68" w:rsidRPr="00C0627C" w:rsidRDefault="00332E68" w:rsidP="00332E68">
            <w:pPr>
              <w:spacing w:line="240" w:lineRule="auto"/>
              <w:rPr>
                <w:rFonts w:ascii="Times New Roman" w:eastAsia="Times New Roman" w:hAnsi="Times New Roman" w:cs="Times New Roman"/>
              </w:rPr>
            </w:pPr>
          </w:p>
        </w:tc>
        <w:tc>
          <w:tcPr>
            <w:tcW w:w="5903" w:type="dxa"/>
            <w:vMerge/>
            <w:tcBorders>
              <w:top w:val="single" w:sz="6" w:space="0" w:color="CCCCCC"/>
              <w:left w:val="single" w:sz="6" w:space="0" w:color="CCCCCC"/>
              <w:bottom w:val="single" w:sz="6" w:space="0" w:color="000000"/>
              <w:right w:val="single" w:sz="6" w:space="0" w:color="000000"/>
            </w:tcBorders>
            <w:vAlign w:val="center"/>
            <w:hideMark/>
          </w:tcPr>
          <w:p w14:paraId="12712867"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1A27BE4E" w14:textId="77777777" w:rsidR="00332E68" w:rsidRPr="00C0627C" w:rsidRDefault="00332E68" w:rsidP="00332E68">
            <w:pPr>
              <w:spacing w:line="240" w:lineRule="auto"/>
              <w:rPr>
                <w:rFonts w:ascii="Times New Roman" w:eastAsia="Times New Roman" w:hAnsi="Times New Roman" w:cs="Times New Roman"/>
              </w:rPr>
            </w:pPr>
          </w:p>
        </w:tc>
      </w:tr>
      <w:tr w:rsidR="00332E68" w:rsidRPr="00C0627C" w14:paraId="45238013" w14:textId="77777777" w:rsidTr="00332E68">
        <w:trPr>
          <w:trHeight w:val="315"/>
        </w:trPr>
        <w:tc>
          <w:tcPr>
            <w:tcW w:w="4298"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333CED5C"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Antes y después de entrar al MAV ¿contaban con directorio?</w:t>
            </w:r>
          </w:p>
        </w:tc>
        <w:tc>
          <w:tcPr>
            <w:tcW w:w="5903" w:type="dxa"/>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36A9E97"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Sí, claro. Nosotros (...) ya éramos una empresa antes de entrar al MAV, por decirlo en términos sencillos: formal. Teníamos </w:t>
            </w:r>
            <w:r w:rsidRPr="00C0627C">
              <w:rPr>
                <w:rFonts w:ascii="Times New Roman" w:eastAsia="Times New Roman" w:hAnsi="Times New Roman" w:cs="Times New Roman"/>
              </w:rPr>
              <w:lastRenderedPageBreak/>
              <w:t>estados auditados, teníamos un directorio, teníamos una plana gerencial. Una serie de cosas que quizás sean requisitos indispensables del MAV.</w:t>
            </w:r>
          </w:p>
        </w:tc>
        <w:tc>
          <w:tcPr>
            <w:tcW w:w="0" w:type="auto"/>
            <w:tcBorders>
              <w:top w:val="single" w:sz="6" w:space="0" w:color="CCCCCC"/>
              <w:left w:val="single" w:sz="6" w:space="0" w:color="CCCCCC"/>
              <w:bottom w:val="single" w:sz="6" w:space="0" w:color="000000"/>
              <w:right w:val="single" w:sz="6" w:space="0" w:color="000000"/>
            </w:tcBorders>
            <w:shd w:val="clear" w:color="auto" w:fill="D5A6BD"/>
            <w:tcMar>
              <w:top w:w="30" w:type="dxa"/>
              <w:left w:w="45" w:type="dxa"/>
              <w:bottom w:w="30" w:type="dxa"/>
              <w:right w:w="45" w:type="dxa"/>
            </w:tcMar>
            <w:vAlign w:val="center"/>
            <w:hideMark/>
          </w:tcPr>
          <w:p w14:paraId="6C52F23A"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lastRenderedPageBreak/>
              <w:t>Existencia de directorio antes de ingresar al MAV</w:t>
            </w:r>
          </w:p>
        </w:tc>
      </w:tr>
      <w:tr w:rsidR="00332E68" w:rsidRPr="00C0627C" w14:paraId="1B9399A5" w14:textId="77777777" w:rsidTr="00332E68">
        <w:trPr>
          <w:trHeight w:val="31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14:paraId="7DF52D0B" w14:textId="77777777" w:rsidR="00332E68" w:rsidRPr="00C0627C" w:rsidRDefault="00332E68" w:rsidP="00332E68">
            <w:pPr>
              <w:spacing w:line="240" w:lineRule="auto"/>
              <w:rPr>
                <w:rFonts w:ascii="Times New Roman" w:eastAsia="Times New Roman" w:hAnsi="Times New Roman" w:cs="Times New Roman"/>
              </w:rPr>
            </w:pPr>
          </w:p>
        </w:tc>
        <w:tc>
          <w:tcPr>
            <w:tcW w:w="5903" w:type="dxa"/>
            <w:vMerge/>
            <w:tcBorders>
              <w:top w:val="single" w:sz="6" w:space="0" w:color="CCCCCC"/>
              <w:left w:val="single" w:sz="6" w:space="0" w:color="CCCCCC"/>
              <w:bottom w:val="single" w:sz="6" w:space="0" w:color="000000"/>
              <w:right w:val="single" w:sz="6" w:space="0" w:color="000000"/>
            </w:tcBorders>
            <w:vAlign w:val="center"/>
            <w:hideMark/>
          </w:tcPr>
          <w:p w14:paraId="41CDFE86"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shd w:val="clear" w:color="auto" w:fill="F6B26B"/>
            <w:tcMar>
              <w:top w:w="30" w:type="dxa"/>
              <w:left w:w="45" w:type="dxa"/>
              <w:bottom w:w="30" w:type="dxa"/>
              <w:right w:w="45" w:type="dxa"/>
            </w:tcMar>
            <w:vAlign w:val="center"/>
            <w:hideMark/>
          </w:tcPr>
          <w:p w14:paraId="16AA3A84"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Información financiera auditada previa al MAV</w:t>
            </w:r>
          </w:p>
        </w:tc>
      </w:tr>
      <w:tr w:rsidR="00332E68" w:rsidRPr="00C0627C" w14:paraId="6EDB28A5" w14:textId="77777777" w:rsidTr="00332E68">
        <w:trPr>
          <w:trHeight w:val="31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14:paraId="087A118E" w14:textId="77777777" w:rsidR="00332E68" w:rsidRPr="00C0627C" w:rsidRDefault="00332E68" w:rsidP="00332E68">
            <w:pPr>
              <w:spacing w:line="240" w:lineRule="auto"/>
              <w:rPr>
                <w:rFonts w:ascii="Times New Roman" w:eastAsia="Times New Roman" w:hAnsi="Times New Roman" w:cs="Times New Roman"/>
              </w:rPr>
            </w:pPr>
          </w:p>
        </w:tc>
        <w:tc>
          <w:tcPr>
            <w:tcW w:w="5903" w:type="dxa"/>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E003A6B"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Nosotros pertenecemos a la banca corporativa, si bien es cierto somos una empresa mediana, nosotros pertenecemos a la banca corporativa dentro de los bancos. Entonces este tema del MAV iba a ser todavía más competitivo, porque nosotros tenemos tasas preferenciales en los bancos.</w:t>
            </w:r>
          </w:p>
        </w:tc>
        <w:tc>
          <w:tcPr>
            <w:tcW w:w="0" w:type="auto"/>
            <w:tcBorders>
              <w:top w:val="single" w:sz="6" w:space="0" w:color="CCCCCC"/>
              <w:left w:val="single" w:sz="6" w:space="0" w:color="CCCCCC"/>
              <w:bottom w:val="single" w:sz="6" w:space="0" w:color="000000"/>
              <w:right w:val="single" w:sz="6" w:space="0" w:color="000000"/>
            </w:tcBorders>
            <w:shd w:val="clear" w:color="auto" w:fill="9900FF"/>
            <w:tcMar>
              <w:top w:w="30" w:type="dxa"/>
              <w:left w:w="45" w:type="dxa"/>
              <w:bottom w:w="30" w:type="dxa"/>
              <w:right w:w="45" w:type="dxa"/>
            </w:tcMar>
            <w:vAlign w:val="center"/>
            <w:hideMark/>
          </w:tcPr>
          <w:p w14:paraId="79CDFFCC"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Preparación previa por financiamiento en banca corporativa</w:t>
            </w:r>
          </w:p>
        </w:tc>
      </w:tr>
      <w:tr w:rsidR="00332E68" w:rsidRPr="00C0627C" w14:paraId="3A6EE1F2" w14:textId="77777777" w:rsidTr="00332E68">
        <w:trPr>
          <w:trHeight w:val="76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14:paraId="68B345BD" w14:textId="77777777" w:rsidR="00332E68" w:rsidRPr="00C0627C" w:rsidRDefault="00332E68" w:rsidP="00332E68">
            <w:pPr>
              <w:spacing w:line="240" w:lineRule="auto"/>
              <w:rPr>
                <w:rFonts w:ascii="Times New Roman" w:eastAsia="Times New Roman" w:hAnsi="Times New Roman" w:cs="Times New Roman"/>
              </w:rPr>
            </w:pPr>
          </w:p>
        </w:tc>
        <w:tc>
          <w:tcPr>
            <w:tcW w:w="5903" w:type="dxa"/>
            <w:vMerge/>
            <w:tcBorders>
              <w:top w:val="single" w:sz="6" w:space="0" w:color="CCCCCC"/>
              <w:left w:val="single" w:sz="6" w:space="0" w:color="CCCCCC"/>
              <w:bottom w:val="single" w:sz="6" w:space="0" w:color="000000"/>
              <w:right w:val="single" w:sz="6" w:space="0" w:color="000000"/>
            </w:tcBorders>
            <w:vAlign w:val="center"/>
            <w:hideMark/>
          </w:tcPr>
          <w:p w14:paraId="408750FB" w14:textId="77777777" w:rsidR="00332E68" w:rsidRPr="00C0627C" w:rsidRDefault="00332E68" w:rsidP="00332E68">
            <w:pPr>
              <w:spacing w:line="240" w:lineRule="auto"/>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shd w:val="clear" w:color="auto" w:fill="660000"/>
            <w:tcMar>
              <w:top w:w="30" w:type="dxa"/>
              <w:left w:w="45" w:type="dxa"/>
              <w:bottom w:w="30" w:type="dxa"/>
              <w:right w:w="45" w:type="dxa"/>
            </w:tcMar>
            <w:vAlign w:val="bottom"/>
            <w:hideMark/>
          </w:tcPr>
          <w:p w14:paraId="223A878D" w14:textId="77777777" w:rsidR="00332E68" w:rsidRPr="00C0627C" w:rsidRDefault="00332E68" w:rsidP="00332E68">
            <w:pPr>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t>Acceso a mayor poder de negociación con los bancos</w:t>
            </w:r>
          </w:p>
        </w:tc>
      </w:tr>
      <w:tr w:rsidR="00332E68" w:rsidRPr="00C0627C" w14:paraId="4F9331E7" w14:textId="77777777" w:rsidTr="00332E68">
        <w:trPr>
          <w:trHeight w:val="585"/>
        </w:trPr>
        <w:tc>
          <w:tcPr>
            <w:tcW w:w="4298"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4ADEE3D2"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¿Existen directores que son independientes?</w:t>
            </w:r>
          </w:p>
        </w:tc>
        <w:tc>
          <w:tcPr>
            <w:tcW w:w="5903" w:type="dxa"/>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3D6C023"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Son 6 los directores. 4 son independientes y dos son los hermanos Carlos y Enrique Vargas</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FFE599"/>
            <w:tcMar>
              <w:top w:w="30" w:type="dxa"/>
              <w:left w:w="45" w:type="dxa"/>
              <w:bottom w:w="30" w:type="dxa"/>
              <w:right w:w="45" w:type="dxa"/>
            </w:tcMar>
            <w:vAlign w:val="center"/>
            <w:hideMark/>
          </w:tcPr>
          <w:p w14:paraId="4095D82E"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Presencia de la familia en la gestión, dirección y propiedad de la empresa/ Directorio integrado con miembros independientes.</w:t>
            </w:r>
          </w:p>
        </w:tc>
      </w:tr>
      <w:tr w:rsidR="00332E68" w:rsidRPr="00C0627C" w14:paraId="07A269F0" w14:textId="77777777" w:rsidTr="00332E68">
        <w:trPr>
          <w:trHeight w:val="64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14:paraId="5CEE58E9" w14:textId="77777777" w:rsidR="00332E68" w:rsidRPr="00C0627C" w:rsidRDefault="00332E68" w:rsidP="00332E68">
            <w:pPr>
              <w:spacing w:line="240" w:lineRule="auto"/>
              <w:rPr>
                <w:rFonts w:ascii="Times New Roman" w:eastAsia="Times New Roman" w:hAnsi="Times New Roman" w:cs="Times New Roman"/>
              </w:rPr>
            </w:pPr>
          </w:p>
        </w:tc>
        <w:tc>
          <w:tcPr>
            <w:tcW w:w="5903" w:type="dxa"/>
            <w:vMerge/>
            <w:tcBorders>
              <w:top w:val="single" w:sz="6" w:space="0" w:color="CCCCCC"/>
              <w:left w:val="single" w:sz="6" w:space="0" w:color="CCCCCC"/>
              <w:bottom w:val="single" w:sz="6" w:space="0" w:color="000000"/>
              <w:right w:val="single" w:sz="6" w:space="0" w:color="000000"/>
            </w:tcBorders>
            <w:vAlign w:val="center"/>
            <w:hideMark/>
          </w:tcPr>
          <w:p w14:paraId="3ED5D55C"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2C6707C9" w14:textId="77777777" w:rsidR="00332E68" w:rsidRPr="00C0627C" w:rsidRDefault="00332E68" w:rsidP="00332E68">
            <w:pPr>
              <w:spacing w:line="240" w:lineRule="auto"/>
              <w:rPr>
                <w:rFonts w:ascii="Times New Roman" w:eastAsia="Times New Roman" w:hAnsi="Times New Roman" w:cs="Times New Roman"/>
              </w:rPr>
            </w:pPr>
          </w:p>
        </w:tc>
      </w:tr>
      <w:tr w:rsidR="00332E68" w:rsidRPr="00C0627C" w14:paraId="532F4394" w14:textId="77777777" w:rsidTr="00332E68">
        <w:trPr>
          <w:trHeight w:val="315"/>
        </w:trPr>
        <w:tc>
          <w:tcPr>
            <w:tcW w:w="4298"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7CC6CD56"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¿Cuál era el contexto financiero en el que se encontraba la empresa cuando ingresan al MAV?</w:t>
            </w:r>
          </w:p>
        </w:tc>
        <w:tc>
          <w:tcPr>
            <w:tcW w:w="590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1C06270"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No entramos al MAV porque necesitábamos urgentemente financiamiento. No es que hayamos entrado al MAV para que sea nuestra solución.</w:t>
            </w: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center"/>
            <w:hideMark/>
          </w:tcPr>
          <w:p w14:paraId="7C8D48D0"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Empresa sin problemas de acceso a financiamiento</w:t>
            </w:r>
          </w:p>
        </w:tc>
      </w:tr>
      <w:tr w:rsidR="00332E68" w:rsidRPr="00C0627C" w14:paraId="3AC22637" w14:textId="77777777" w:rsidTr="00332E68">
        <w:trPr>
          <w:trHeight w:val="31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14:paraId="574073E2" w14:textId="77777777" w:rsidR="00332E68" w:rsidRPr="00C0627C" w:rsidRDefault="00332E68" w:rsidP="00332E68">
            <w:pPr>
              <w:spacing w:line="240" w:lineRule="auto"/>
              <w:rPr>
                <w:rFonts w:ascii="Times New Roman" w:eastAsia="Times New Roman" w:hAnsi="Times New Roman" w:cs="Times New Roman"/>
              </w:rPr>
            </w:pPr>
          </w:p>
        </w:tc>
        <w:tc>
          <w:tcPr>
            <w:tcW w:w="590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EAA8D40"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Nosotros entramos al MAV por un tema de tener una fuente alternativa y por el tema estratégico.</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bottom"/>
            <w:hideMark/>
          </w:tcPr>
          <w:p w14:paraId="4FF9BC85"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Objetivo de diversificación de fuentes de financiamiento</w:t>
            </w:r>
          </w:p>
        </w:tc>
      </w:tr>
      <w:tr w:rsidR="00332E68" w:rsidRPr="00C0627C" w14:paraId="454D9B48" w14:textId="77777777" w:rsidTr="00332E68">
        <w:trPr>
          <w:trHeight w:val="31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14:paraId="4540D509" w14:textId="77777777" w:rsidR="00332E68" w:rsidRPr="00C0627C" w:rsidRDefault="00332E68" w:rsidP="00332E68">
            <w:pPr>
              <w:spacing w:line="240" w:lineRule="auto"/>
              <w:rPr>
                <w:rFonts w:ascii="Times New Roman" w:eastAsia="Times New Roman" w:hAnsi="Times New Roman" w:cs="Times New Roman"/>
              </w:rPr>
            </w:pPr>
          </w:p>
        </w:tc>
        <w:tc>
          <w:tcPr>
            <w:tcW w:w="590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33997EE"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Si tienes una clasificación menor a CP2, la cosa se pone un poco más complicada y obviamente el costo es mucho más elevado. El inversionista a mayor riesgo, mayor rentabilidad.</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14:paraId="33866140" w14:textId="77777777" w:rsidR="00332E68" w:rsidRPr="00C0627C" w:rsidRDefault="00332E68" w:rsidP="00332E68">
            <w:pPr>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t>Relación inversa entre clasificación de riesgo y costo de financiamiento en el MAV</w:t>
            </w:r>
          </w:p>
        </w:tc>
      </w:tr>
      <w:tr w:rsidR="00332E68" w:rsidRPr="00C0627C" w14:paraId="6C7786DB" w14:textId="77777777" w:rsidTr="00332E68">
        <w:trPr>
          <w:trHeight w:val="315"/>
        </w:trPr>
        <w:tc>
          <w:tcPr>
            <w:tcW w:w="4298"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4D4AFA7D"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Nos comentaste que entraron buscando reputación, hacerse más conocido en el mercado, diversificar sus fuentes de financiamiento, pero lo que nosotros queríamos distinguir que más allá de los requisitos formales que plantea el MAV como mercado alternativo, queríamos encontrar aquellos factores que han facilitado el acceso a este segmento de mercado.</w:t>
            </w:r>
          </w:p>
        </w:tc>
        <w:tc>
          <w:tcPr>
            <w:tcW w:w="5903" w:type="dxa"/>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0786560"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Cada empresa tiene que tener su agente de bolsa. En nuestro caso fue </w:t>
            </w:r>
            <w:proofErr w:type="spellStart"/>
            <w:r w:rsidRPr="00C0627C">
              <w:rPr>
                <w:rFonts w:ascii="Times New Roman" w:eastAsia="Times New Roman" w:hAnsi="Times New Roman" w:cs="Times New Roman"/>
              </w:rPr>
              <w:t>Kallpa</w:t>
            </w:r>
            <w:proofErr w:type="spellEnd"/>
            <w:r w:rsidRPr="00C0627C">
              <w:rPr>
                <w:rFonts w:ascii="Times New Roman" w:eastAsia="Times New Roman" w:hAnsi="Times New Roman" w:cs="Times New Roman"/>
              </w:rPr>
              <w:t>. Ellos son los que te buscan los inversionistas. Ellos son los que te consiguen los inversionistas.</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38761D"/>
            <w:tcMar>
              <w:top w:w="30" w:type="dxa"/>
              <w:left w:w="45" w:type="dxa"/>
              <w:bottom w:w="30" w:type="dxa"/>
              <w:right w:w="45" w:type="dxa"/>
            </w:tcMar>
            <w:vAlign w:val="center"/>
            <w:hideMark/>
          </w:tcPr>
          <w:p w14:paraId="35D5F728" w14:textId="77777777" w:rsidR="00332E68" w:rsidRPr="00C0627C" w:rsidRDefault="00332E68" w:rsidP="00332E68">
            <w:pPr>
              <w:spacing w:line="240" w:lineRule="auto"/>
              <w:rPr>
                <w:rFonts w:ascii="Times New Roman" w:eastAsia="Times New Roman" w:hAnsi="Times New Roman" w:cs="Times New Roman"/>
                <w:iCs/>
              </w:rPr>
            </w:pPr>
            <w:r w:rsidRPr="00C0627C">
              <w:rPr>
                <w:rFonts w:ascii="Times New Roman" w:eastAsia="Times New Roman" w:hAnsi="Times New Roman" w:cs="Times New Roman"/>
                <w:iCs/>
              </w:rPr>
              <w:t>Capacidad de la SAB para la consecución de inversionistas</w:t>
            </w:r>
          </w:p>
        </w:tc>
      </w:tr>
      <w:tr w:rsidR="00332E68" w:rsidRPr="00C0627C" w14:paraId="68F8C386" w14:textId="77777777" w:rsidTr="00332E68">
        <w:trPr>
          <w:trHeight w:val="1440"/>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14:paraId="407D6AC8" w14:textId="77777777" w:rsidR="00332E68" w:rsidRPr="00C0627C" w:rsidRDefault="00332E68" w:rsidP="00332E68">
            <w:pPr>
              <w:spacing w:line="240" w:lineRule="auto"/>
              <w:rPr>
                <w:rFonts w:ascii="Times New Roman" w:eastAsia="Times New Roman" w:hAnsi="Times New Roman" w:cs="Times New Roman"/>
              </w:rPr>
            </w:pPr>
          </w:p>
        </w:tc>
        <w:tc>
          <w:tcPr>
            <w:tcW w:w="5903" w:type="dxa"/>
            <w:vMerge/>
            <w:tcBorders>
              <w:top w:val="single" w:sz="6" w:space="0" w:color="CCCCCC"/>
              <w:left w:val="single" w:sz="6" w:space="0" w:color="CCCCCC"/>
              <w:bottom w:val="single" w:sz="6" w:space="0" w:color="000000"/>
              <w:right w:val="single" w:sz="6" w:space="0" w:color="000000"/>
            </w:tcBorders>
            <w:vAlign w:val="center"/>
            <w:hideMark/>
          </w:tcPr>
          <w:p w14:paraId="267651CD"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242CE277" w14:textId="77777777" w:rsidR="00332E68" w:rsidRPr="00C0627C" w:rsidRDefault="00332E68" w:rsidP="00332E68">
            <w:pPr>
              <w:spacing w:line="240" w:lineRule="auto"/>
              <w:rPr>
                <w:rFonts w:ascii="Times New Roman" w:eastAsia="Times New Roman" w:hAnsi="Times New Roman" w:cs="Times New Roman"/>
                <w:iCs/>
              </w:rPr>
            </w:pPr>
          </w:p>
        </w:tc>
      </w:tr>
      <w:tr w:rsidR="00332E68" w:rsidRPr="00C0627C" w14:paraId="5D18733C" w14:textId="77777777" w:rsidTr="00332E68">
        <w:trPr>
          <w:trHeight w:val="705"/>
        </w:trPr>
        <w:tc>
          <w:tcPr>
            <w:tcW w:w="4298"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2A71D2C8"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¿A qué nivel y quiénes participaron en la decisión de ingresar al MAV? ¿Las personas de mayor conocimiento como el área financiera o </w:t>
            </w:r>
            <w:r w:rsidRPr="00C0627C">
              <w:rPr>
                <w:rFonts w:ascii="Times New Roman" w:eastAsia="Times New Roman" w:hAnsi="Times New Roman" w:cs="Times New Roman"/>
              </w:rPr>
              <w:lastRenderedPageBreak/>
              <w:t>de mayor jerarquía en la familia?</w:t>
            </w:r>
          </w:p>
        </w:tc>
        <w:tc>
          <w:tcPr>
            <w:tcW w:w="590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BB01A18"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lastRenderedPageBreak/>
              <w:br/>
              <w:t>El área financiera fue la que planteó la idea. Obviamente se trabajó para sustentarla, se presentó a la gerencia.</w:t>
            </w:r>
          </w:p>
        </w:tc>
        <w:tc>
          <w:tcPr>
            <w:tcW w:w="0" w:type="auto"/>
            <w:tcBorders>
              <w:top w:val="single" w:sz="6" w:space="0" w:color="CCCCCC"/>
              <w:left w:val="single" w:sz="6" w:space="0" w:color="CCCCCC"/>
              <w:bottom w:val="single" w:sz="6" w:space="0" w:color="000000"/>
              <w:right w:val="single" w:sz="6" w:space="0" w:color="000000"/>
            </w:tcBorders>
            <w:shd w:val="clear" w:color="auto" w:fill="38761D"/>
            <w:tcMar>
              <w:top w:w="30" w:type="dxa"/>
              <w:left w:w="45" w:type="dxa"/>
              <w:bottom w:w="30" w:type="dxa"/>
              <w:right w:w="45" w:type="dxa"/>
            </w:tcMar>
            <w:vAlign w:val="center"/>
            <w:hideMark/>
          </w:tcPr>
          <w:p w14:paraId="5DE609F2" w14:textId="77777777" w:rsidR="00332E68" w:rsidRPr="00C0627C" w:rsidRDefault="00332E68" w:rsidP="00332E68">
            <w:pPr>
              <w:spacing w:line="240" w:lineRule="auto"/>
              <w:rPr>
                <w:rFonts w:ascii="Times New Roman" w:eastAsia="Times New Roman" w:hAnsi="Times New Roman" w:cs="Times New Roman"/>
                <w:iCs/>
              </w:rPr>
            </w:pPr>
            <w:r w:rsidRPr="00C0627C">
              <w:rPr>
                <w:rFonts w:ascii="Times New Roman" w:eastAsia="Times New Roman" w:hAnsi="Times New Roman" w:cs="Times New Roman"/>
                <w:iCs/>
              </w:rPr>
              <w:t xml:space="preserve">Conformación de equipo de trabajo </w:t>
            </w:r>
          </w:p>
        </w:tc>
      </w:tr>
      <w:tr w:rsidR="00332E68" w:rsidRPr="00C0627C" w14:paraId="73D1AA71" w14:textId="77777777" w:rsidTr="00332E68">
        <w:trPr>
          <w:trHeight w:val="106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14:paraId="0E09BB56" w14:textId="77777777" w:rsidR="00332E68" w:rsidRPr="00C0627C" w:rsidRDefault="00332E68" w:rsidP="00332E68">
            <w:pPr>
              <w:spacing w:line="240" w:lineRule="auto"/>
              <w:rPr>
                <w:rFonts w:ascii="Times New Roman" w:eastAsia="Times New Roman" w:hAnsi="Times New Roman" w:cs="Times New Roman"/>
              </w:rPr>
            </w:pPr>
          </w:p>
        </w:tc>
        <w:tc>
          <w:tcPr>
            <w:tcW w:w="590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664935B"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Finalmente fue el directorio quien decidió salir a emitir</w:t>
            </w:r>
          </w:p>
        </w:tc>
        <w:tc>
          <w:tcPr>
            <w:tcW w:w="0" w:type="auto"/>
            <w:tcBorders>
              <w:top w:val="single" w:sz="6" w:space="0" w:color="CCCCCC"/>
              <w:left w:val="single" w:sz="6" w:space="0" w:color="CCCCCC"/>
              <w:bottom w:val="single" w:sz="6" w:space="0" w:color="000000"/>
              <w:right w:val="single" w:sz="6" w:space="0" w:color="000000"/>
            </w:tcBorders>
            <w:shd w:val="clear" w:color="auto" w:fill="D5A6BD"/>
            <w:tcMar>
              <w:top w:w="30" w:type="dxa"/>
              <w:left w:w="45" w:type="dxa"/>
              <w:bottom w:w="30" w:type="dxa"/>
              <w:right w:w="45" w:type="dxa"/>
            </w:tcMar>
            <w:vAlign w:val="center"/>
            <w:hideMark/>
          </w:tcPr>
          <w:p w14:paraId="7B75DDFA"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Toma de decisiones a nivel de directorio</w:t>
            </w:r>
          </w:p>
        </w:tc>
      </w:tr>
      <w:tr w:rsidR="00332E68" w:rsidRPr="00C0627C" w14:paraId="2334ED92" w14:textId="77777777" w:rsidTr="00332E68">
        <w:trPr>
          <w:trHeight w:val="315"/>
        </w:trPr>
        <w:tc>
          <w:tcPr>
            <w:tcW w:w="4298" w:type="dxa"/>
            <w:vMerge w:val="restart"/>
            <w:tcBorders>
              <w:top w:val="single" w:sz="6" w:space="0" w:color="CCCCCC"/>
              <w:left w:val="single" w:sz="6" w:space="0" w:color="000000"/>
              <w:bottom w:val="single" w:sz="6" w:space="0" w:color="000000"/>
              <w:right w:val="single" w:sz="6" w:space="0" w:color="000000"/>
            </w:tcBorders>
            <w:shd w:val="clear" w:color="auto" w:fill="B7E1CD"/>
            <w:tcMar>
              <w:top w:w="30" w:type="dxa"/>
              <w:left w:w="45" w:type="dxa"/>
              <w:bottom w:w="30" w:type="dxa"/>
              <w:right w:w="45" w:type="dxa"/>
            </w:tcMar>
            <w:vAlign w:val="center"/>
            <w:hideMark/>
          </w:tcPr>
          <w:p w14:paraId="4D849D2C"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lastRenderedPageBreak/>
              <w:t>¿Queríamos saber su opinión sobre el proceso de toma de decisiones a nivel familiar en la empresa? ¿Proviene de una junta familiar o es una decisión unipersonal?</w:t>
            </w:r>
          </w:p>
        </w:tc>
        <w:tc>
          <w:tcPr>
            <w:tcW w:w="590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38E7F04"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Si bien (Tritón) es una empresa que está formada por 3 hermanos, no se toma decisiones familiares. Aquí tienes un directorio que tiene 4 externos.</w:t>
            </w:r>
          </w:p>
        </w:tc>
        <w:tc>
          <w:tcPr>
            <w:tcW w:w="0" w:type="auto"/>
            <w:tcBorders>
              <w:top w:val="single" w:sz="6" w:space="0" w:color="CCCCCC"/>
              <w:left w:val="single" w:sz="6" w:space="0" w:color="CCCCCC"/>
              <w:bottom w:val="single" w:sz="6" w:space="0" w:color="000000"/>
              <w:right w:val="single" w:sz="6" w:space="0" w:color="000000"/>
            </w:tcBorders>
            <w:shd w:val="clear" w:color="auto" w:fill="D5A6BD"/>
            <w:tcMar>
              <w:top w:w="30" w:type="dxa"/>
              <w:left w:w="45" w:type="dxa"/>
              <w:bottom w:w="30" w:type="dxa"/>
              <w:right w:w="45" w:type="dxa"/>
            </w:tcMar>
            <w:vAlign w:val="center"/>
            <w:hideMark/>
          </w:tcPr>
          <w:p w14:paraId="3CABBB15"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Directorio conformado por miembros externos y poder equitativo en la toma de decisiones</w:t>
            </w:r>
          </w:p>
        </w:tc>
      </w:tr>
      <w:tr w:rsidR="00332E68" w:rsidRPr="00C0627C" w14:paraId="25F32E3E" w14:textId="77777777" w:rsidTr="00332E68">
        <w:trPr>
          <w:trHeight w:val="31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14:paraId="408AC4D1" w14:textId="77777777" w:rsidR="00332E68" w:rsidRPr="00C0627C" w:rsidRDefault="00332E68" w:rsidP="00332E68">
            <w:pPr>
              <w:spacing w:line="240" w:lineRule="auto"/>
              <w:rPr>
                <w:rFonts w:ascii="Times New Roman" w:eastAsia="Times New Roman" w:hAnsi="Times New Roman" w:cs="Times New Roman"/>
              </w:rPr>
            </w:pPr>
          </w:p>
        </w:tc>
        <w:tc>
          <w:tcPr>
            <w:tcW w:w="5903" w:type="dxa"/>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6AD6A68"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No es que haya una reunión familiar para decidir si se hacen o no las cosas, así no se maneja Tritón. Acá se tiene un gerente general que es el dueño y tienes un directorio que al final toma las decisiones importantes. Tienes al presidente de directorio como cualquier directorio. No es que haya habido una junta familiar para decidir si se entra al MAV</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FFE599"/>
            <w:tcMar>
              <w:top w:w="30" w:type="dxa"/>
              <w:left w:w="45" w:type="dxa"/>
              <w:bottom w:w="30" w:type="dxa"/>
              <w:right w:w="45" w:type="dxa"/>
            </w:tcMar>
            <w:vAlign w:val="center"/>
            <w:hideMark/>
          </w:tcPr>
          <w:p w14:paraId="65D7E182"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No injerencia de la familia en las decisiones estratégicas de la empresa</w:t>
            </w:r>
          </w:p>
        </w:tc>
      </w:tr>
      <w:tr w:rsidR="00332E68" w:rsidRPr="00C0627C" w14:paraId="06EA1832" w14:textId="77777777" w:rsidTr="00332E68">
        <w:trPr>
          <w:trHeight w:val="1050"/>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14:paraId="7D41B738" w14:textId="77777777" w:rsidR="00332E68" w:rsidRPr="00C0627C" w:rsidRDefault="00332E68" w:rsidP="00332E68">
            <w:pPr>
              <w:spacing w:line="240" w:lineRule="auto"/>
              <w:rPr>
                <w:rFonts w:ascii="Times New Roman" w:eastAsia="Times New Roman" w:hAnsi="Times New Roman" w:cs="Times New Roman"/>
              </w:rPr>
            </w:pPr>
          </w:p>
        </w:tc>
        <w:tc>
          <w:tcPr>
            <w:tcW w:w="5903" w:type="dxa"/>
            <w:vMerge/>
            <w:tcBorders>
              <w:top w:val="single" w:sz="6" w:space="0" w:color="CCCCCC"/>
              <w:left w:val="single" w:sz="6" w:space="0" w:color="CCCCCC"/>
              <w:bottom w:val="single" w:sz="6" w:space="0" w:color="000000"/>
              <w:right w:val="single" w:sz="6" w:space="0" w:color="000000"/>
            </w:tcBorders>
            <w:vAlign w:val="center"/>
            <w:hideMark/>
          </w:tcPr>
          <w:p w14:paraId="5D1ED01C"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0222AA40" w14:textId="77777777" w:rsidR="00332E68" w:rsidRPr="00C0627C" w:rsidRDefault="00332E68" w:rsidP="00332E68">
            <w:pPr>
              <w:spacing w:line="240" w:lineRule="auto"/>
              <w:rPr>
                <w:rFonts w:ascii="Times New Roman" w:eastAsia="Times New Roman" w:hAnsi="Times New Roman" w:cs="Times New Roman"/>
              </w:rPr>
            </w:pPr>
          </w:p>
        </w:tc>
      </w:tr>
      <w:tr w:rsidR="00332E68" w:rsidRPr="00C0627C" w14:paraId="7B8F5B40" w14:textId="77777777" w:rsidTr="00332E68">
        <w:trPr>
          <w:trHeight w:val="315"/>
        </w:trPr>
        <w:tc>
          <w:tcPr>
            <w:tcW w:w="4298"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5DAED975"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La teoría cuenta que la mediana empresa es más reacia a hacer pública su información por un temor quizá a que esta información sea conocida por sus competidores ¿Cómo es en el caso de Tritón?</w:t>
            </w:r>
          </w:p>
        </w:tc>
        <w:tc>
          <w:tcPr>
            <w:tcW w:w="590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7D93D2E"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Yo creo que eso es un mito.</w:t>
            </w:r>
          </w:p>
        </w:tc>
        <w:tc>
          <w:tcPr>
            <w:tcW w:w="0" w:type="auto"/>
            <w:tcBorders>
              <w:top w:val="single" w:sz="6" w:space="0" w:color="CCCCCC"/>
              <w:left w:val="single" w:sz="6" w:space="0" w:color="CCCCCC"/>
              <w:bottom w:val="single" w:sz="6" w:space="0" w:color="000000"/>
              <w:right w:val="single" w:sz="6" w:space="0" w:color="000000"/>
            </w:tcBorders>
            <w:shd w:val="clear" w:color="auto" w:fill="F1C232"/>
            <w:tcMar>
              <w:top w:w="30" w:type="dxa"/>
              <w:left w:w="45" w:type="dxa"/>
              <w:bottom w:w="30" w:type="dxa"/>
              <w:right w:w="45" w:type="dxa"/>
            </w:tcMar>
            <w:vAlign w:val="center"/>
            <w:hideMark/>
          </w:tcPr>
          <w:p w14:paraId="040CD68C"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Empresa no es celosa de divulgar información</w:t>
            </w:r>
          </w:p>
        </w:tc>
      </w:tr>
      <w:tr w:rsidR="00332E68" w:rsidRPr="00C0627C" w14:paraId="700F5E8E" w14:textId="77777777" w:rsidTr="00332E68">
        <w:trPr>
          <w:trHeight w:val="151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14:paraId="45AC8E66" w14:textId="77777777" w:rsidR="00332E68" w:rsidRPr="00C0627C" w:rsidRDefault="00332E68" w:rsidP="00332E68">
            <w:pPr>
              <w:spacing w:line="240" w:lineRule="auto"/>
              <w:rPr>
                <w:rFonts w:ascii="Times New Roman" w:eastAsia="Times New Roman" w:hAnsi="Times New Roman" w:cs="Times New Roman"/>
              </w:rPr>
            </w:pPr>
          </w:p>
        </w:tc>
        <w:tc>
          <w:tcPr>
            <w:tcW w:w="590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7DFCB7B"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Ahora ya la información no la puedes esconder, así no seas pública para eso está al internet. La información financiera te la puedes conseguir en cualquier lado... Ahora ya no puedes decir mi información es reservada.</w:t>
            </w:r>
          </w:p>
        </w:tc>
        <w:tc>
          <w:tcPr>
            <w:tcW w:w="0" w:type="auto"/>
            <w:tcBorders>
              <w:top w:val="single" w:sz="6" w:space="0" w:color="CCCCCC"/>
              <w:left w:val="single" w:sz="6" w:space="0" w:color="CCCCCC"/>
              <w:bottom w:val="single" w:sz="6" w:space="0" w:color="000000"/>
              <w:right w:val="single" w:sz="6" w:space="0" w:color="000000"/>
            </w:tcBorders>
            <w:shd w:val="clear" w:color="auto" w:fill="F1C232"/>
            <w:tcMar>
              <w:top w:w="30" w:type="dxa"/>
              <w:left w:w="45" w:type="dxa"/>
              <w:bottom w:w="30" w:type="dxa"/>
              <w:right w:w="45" w:type="dxa"/>
            </w:tcMar>
            <w:vAlign w:val="center"/>
            <w:hideMark/>
          </w:tcPr>
          <w:p w14:paraId="2F8DDACB"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Actualmente hay mayor dificultad para mantener información de la empresa en reserva</w:t>
            </w:r>
          </w:p>
        </w:tc>
      </w:tr>
      <w:tr w:rsidR="00332E68" w:rsidRPr="00C0627C" w14:paraId="7DF94CE9" w14:textId="77777777" w:rsidTr="00332E68">
        <w:trPr>
          <w:trHeight w:val="509"/>
        </w:trPr>
        <w:tc>
          <w:tcPr>
            <w:tcW w:w="4298"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18AB725D" w14:textId="77777777" w:rsidR="00332E68" w:rsidRPr="00C0627C" w:rsidRDefault="00332E68" w:rsidP="00332E68">
            <w:pPr>
              <w:spacing w:after="240"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¿No ha sido mayor obstáculo (hacer pública su información)? </w:t>
            </w:r>
            <w:r w:rsidRPr="00C0627C">
              <w:rPr>
                <w:rFonts w:ascii="Times New Roman" w:eastAsia="Times New Roman" w:hAnsi="Times New Roman" w:cs="Times New Roman"/>
              </w:rPr>
              <w:br/>
            </w:r>
          </w:p>
        </w:tc>
        <w:tc>
          <w:tcPr>
            <w:tcW w:w="5903" w:type="dxa"/>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44F082B"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Ahora es al contrario, la (divulgación) de la información es lo que te hace ser exitoso. Por ejemplo, en el caso de un inversionista ¿Cómo te va dar plata si tú no informas cómo estás?</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F1C232"/>
            <w:tcMar>
              <w:top w:w="30" w:type="dxa"/>
              <w:left w:w="45" w:type="dxa"/>
              <w:bottom w:w="30" w:type="dxa"/>
              <w:right w:w="45" w:type="dxa"/>
            </w:tcMar>
            <w:vAlign w:val="center"/>
            <w:hideMark/>
          </w:tcPr>
          <w:p w14:paraId="66F91DCE"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La divulgación de la información genera mayor confianza en los </w:t>
            </w:r>
            <w:proofErr w:type="spellStart"/>
            <w:r w:rsidRPr="00C0627C">
              <w:rPr>
                <w:rFonts w:ascii="Times New Roman" w:eastAsia="Times New Roman" w:hAnsi="Times New Roman" w:cs="Times New Roman"/>
              </w:rPr>
              <w:t>Stakeholders</w:t>
            </w:r>
            <w:proofErr w:type="spellEnd"/>
          </w:p>
        </w:tc>
      </w:tr>
      <w:tr w:rsidR="00332E68" w:rsidRPr="00C0627C" w14:paraId="689DB949" w14:textId="77777777" w:rsidTr="00332E68">
        <w:trPr>
          <w:trHeight w:val="31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14:paraId="6008881E" w14:textId="77777777" w:rsidR="00332E68" w:rsidRPr="00C0627C" w:rsidRDefault="00332E68" w:rsidP="00332E68">
            <w:pPr>
              <w:spacing w:line="240" w:lineRule="auto"/>
              <w:rPr>
                <w:rFonts w:ascii="Times New Roman" w:eastAsia="Times New Roman" w:hAnsi="Times New Roman" w:cs="Times New Roman"/>
              </w:rPr>
            </w:pPr>
          </w:p>
        </w:tc>
        <w:tc>
          <w:tcPr>
            <w:tcW w:w="5903" w:type="dxa"/>
            <w:vMerge/>
            <w:tcBorders>
              <w:top w:val="single" w:sz="6" w:space="0" w:color="CCCCCC"/>
              <w:left w:val="single" w:sz="6" w:space="0" w:color="CCCCCC"/>
              <w:bottom w:val="single" w:sz="6" w:space="0" w:color="000000"/>
              <w:right w:val="single" w:sz="6" w:space="0" w:color="000000"/>
            </w:tcBorders>
            <w:vAlign w:val="center"/>
            <w:hideMark/>
          </w:tcPr>
          <w:p w14:paraId="425AE24E"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33A8AA65" w14:textId="77777777" w:rsidR="00332E68" w:rsidRPr="00C0627C" w:rsidRDefault="00332E68" w:rsidP="00332E68">
            <w:pPr>
              <w:spacing w:line="240" w:lineRule="auto"/>
              <w:rPr>
                <w:rFonts w:ascii="Times New Roman" w:eastAsia="Times New Roman" w:hAnsi="Times New Roman" w:cs="Times New Roman"/>
              </w:rPr>
            </w:pPr>
          </w:p>
        </w:tc>
      </w:tr>
      <w:tr w:rsidR="00332E68" w:rsidRPr="00C0627C" w14:paraId="05CAAFE7" w14:textId="77777777" w:rsidTr="00332E68">
        <w:trPr>
          <w:trHeight w:val="85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14:paraId="05DA0223" w14:textId="77777777" w:rsidR="00332E68" w:rsidRPr="00C0627C" w:rsidRDefault="00332E68" w:rsidP="00332E68">
            <w:pPr>
              <w:spacing w:line="240" w:lineRule="auto"/>
              <w:rPr>
                <w:rFonts w:ascii="Times New Roman" w:eastAsia="Times New Roman" w:hAnsi="Times New Roman" w:cs="Times New Roman"/>
              </w:rPr>
            </w:pPr>
          </w:p>
        </w:tc>
        <w:tc>
          <w:tcPr>
            <w:tcW w:w="5903" w:type="dxa"/>
            <w:vMerge/>
            <w:tcBorders>
              <w:top w:val="single" w:sz="6" w:space="0" w:color="CCCCCC"/>
              <w:left w:val="single" w:sz="6" w:space="0" w:color="CCCCCC"/>
              <w:bottom w:val="single" w:sz="6" w:space="0" w:color="000000"/>
              <w:right w:val="single" w:sz="6" w:space="0" w:color="000000"/>
            </w:tcBorders>
            <w:vAlign w:val="center"/>
            <w:hideMark/>
          </w:tcPr>
          <w:p w14:paraId="17909950"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21564611" w14:textId="77777777" w:rsidR="00332E68" w:rsidRPr="00C0627C" w:rsidRDefault="00332E68" w:rsidP="00332E68">
            <w:pPr>
              <w:spacing w:line="240" w:lineRule="auto"/>
              <w:rPr>
                <w:rFonts w:ascii="Times New Roman" w:eastAsia="Times New Roman" w:hAnsi="Times New Roman" w:cs="Times New Roman"/>
              </w:rPr>
            </w:pPr>
          </w:p>
        </w:tc>
      </w:tr>
      <w:tr w:rsidR="00332E68" w:rsidRPr="00C0627C" w14:paraId="5DE3821B" w14:textId="77777777" w:rsidTr="00332E68">
        <w:trPr>
          <w:trHeight w:val="315"/>
        </w:trPr>
        <w:tc>
          <w:tcPr>
            <w:tcW w:w="4298"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4BCAED76"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Nos contabas que en la etapa previa al acceso al MAV, la empresa ya contaba con información financiera auditada ¿Estos EE.FF. estaban de acuerdo a las NIIF?</w:t>
            </w:r>
          </w:p>
        </w:tc>
        <w:tc>
          <w:tcPr>
            <w:tcW w:w="5903" w:type="dxa"/>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30498B7"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Nosotros habíamos hecho todo el trabajo para adecuarnos al IFRS y es más un requisito del MAV es que estés en IFRS, pero ese cambio tampoco lo hicimos para entrar al MAV.</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F6B26B"/>
            <w:tcMar>
              <w:top w:w="30" w:type="dxa"/>
              <w:left w:w="45" w:type="dxa"/>
              <w:bottom w:w="30" w:type="dxa"/>
              <w:right w:w="45" w:type="dxa"/>
            </w:tcMar>
            <w:vAlign w:val="center"/>
            <w:hideMark/>
          </w:tcPr>
          <w:p w14:paraId="22637DF2"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Empresa con estados financieros auditados adecuados a las NIFF en la etapa previa al acceso al MAV</w:t>
            </w:r>
          </w:p>
        </w:tc>
      </w:tr>
      <w:tr w:rsidR="00332E68" w:rsidRPr="00C0627C" w14:paraId="07FBB043" w14:textId="77777777" w:rsidTr="00332E68">
        <w:trPr>
          <w:trHeight w:val="750"/>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14:paraId="7C0333CD" w14:textId="77777777" w:rsidR="00332E68" w:rsidRPr="00C0627C" w:rsidRDefault="00332E68" w:rsidP="00332E68">
            <w:pPr>
              <w:spacing w:line="240" w:lineRule="auto"/>
              <w:rPr>
                <w:rFonts w:ascii="Times New Roman" w:eastAsia="Times New Roman" w:hAnsi="Times New Roman" w:cs="Times New Roman"/>
              </w:rPr>
            </w:pPr>
          </w:p>
        </w:tc>
        <w:tc>
          <w:tcPr>
            <w:tcW w:w="5903" w:type="dxa"/>
            <w:vMerge/>
            <w:tcBorders>
              <w:top w:val="single" w:sz="6" w:space="0" w:color="CCCCCC"/>
              <w:left w:val="single" w:sz="6" w:space="0" w:color="CCCCCC"/>
              <w:bottom w:val="single" w:sz="6" w:space="0" w:color="000000"/>
              <w:right w:val="single" w:sz="6" w:space="0" w:color="000000"/>
            </w:tcBorders>
            <w:vAlign w:val="center"/>
            <w:hideMark/>
          </w:tcPr>
          <w:p w14:paraId="21E73231"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3D7D38E0" w14:textId="77777777" w:rsidR="00332E68" w:rsidRPr="00C0627C" w:rsidRDefault="00332E68" w:rsidP="00332E68">
            <w:pPr>
              <w:spacing w:line="240" w:lineRule="auto"/>
              <w:rPr>
                <w:rFonts w:ascii="Times New Roman" w:eastAsia="Times New Roman" w:hAnsi="Times New Roman" w:cs="Times New Roman"/>
              </w:rPr>
            </w:pPr>
          </w:p>
        </w:tc>
      </w:tr>
      <w:tr w:rsidR="00332E68" w:rsidRPr="00C0627C" w14:paraId="0DD4F73F" w14:textId="77777777" w:rsidTr="00332E68">
        <w:trPr>
          <w:trHeight w:val="315"/>
        </w:trPr>
        <w:tc>
          <w:tcPr>
            <w:tcW w:w="4298"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5DA5A75F"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lastRenderedPageBreak/>
              <w:t>Nos comentabas que predomina el financiamiento en el sistema bancario, lo que es el leasing ¿Qué otras fuentes de financiamiento tenían?</w:t>
            </w:r>
          </w:p>
        </w:tc>
        <w:tc>
          <w:tcPr>
            <w:tcW w:w="5903" w:type="dxa"/>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712C7B8"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Tú tienes dos fuentes de financiamiento: línea de capital de trabajo que el MAV entra en eso y tu línea de leasing para la compra de activos, el MAV no te sirve para la compra de activos</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14:paraId="6684C05F" w14:textId="77777777" w:rsidR="00332E68" w:rsidRPr="00C0627C" w:rsidRDefault="00332E68" w:rsidP="00332E68">
            <w:pPr>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t>Financiamiento a través del MAV para capital de trabajo</w:t>
            </w:r>
          </w:p>
        </w:tc>
      </w:tr>
      <w:tr w:rsidR="00332E68" w:rsidRPr="00C0627C" w14:paraId="5366D72A" w14:textId="77777777" w:rsidTr="00332E68">
        <w:trPr>
          <w:trHeight w:val="52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14:paraId="3E1DF398" w14:textId="77777777" w:rsidR="00332E68" w:rsidRPr="00C0627C" w:rsidRDefault="00332E68" w:rsidP="00332E68">
            <w:pPr>
              <w:spacing w:line="240" w:lineRule="auto"/>
              <w:rPr>
                <w:rFonts w:ascii="Times New Roman" w:eastAsia="Times New Roman" w:hAnsi="Times New Roman" w:cs="Times New Roman"/>
              </w:rPr>
            </w:pPr>
          </w:p>
        </w:tc>
        <w:tc>
          <w:tcPr>
            <w:tcW w:w="5903" w:type="dxa"/>
            <w:vMerge/>
            <w:tcBorders>
              <w:top w:val="single" w:sz="6" w:space="0" w:color="CCCCCC"/>
              <w:left w:val="single" w:sz="6" w:space="0" w:color="CCCCCC"/>
              <w:bottom w:val="single" w:sz="6" w:space="0" w:color="000000"/>
              <w:right w:val="single" w:sz="6" w:space="0" w:color="000000"/>
            </w:tcBorders>
            <w:vAlign w:val="center"/>
            <w:hideMark/>
          </w:tcPr>
          <w:p w14:paraId="1E16E18B"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6ED7445F" w14:textId="77777777" w:rsidR="00332E68" w:rsidRPr="00C0627C" w:rsidRDefault="00332E68" w:rsidP="00332E68">
            <w:pPr>
              <w:spacing w:line="240" w:lineRule="auto"/>
              <w:rPr>
                <w:rFonts w:ascii="Times New Roman" w:eastAsia="Times New Roman" w:hAnsi="Times New Roman" w:cs="Times New Roman"/>
                <w:color w:val="FFFFFF"/>
              </w:rPr>
            </w:pPr>
          </w:p>
        </w:tc>
      </w:tr>
      <w:tr w:rsidR="00332E68" w:rsidRPr="00C0627C" w14:paraId="6EF234AD" w14:textId="77777777" w:rsidTr="00332E68">
        <w:trPr>
          <w:trHeight w:val="52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14:paraId="2B593A67" w14:textId="77777777" w:rsidR="00332E68" w:rsidRPr="00C0627C" w:rsidRDefault="00332E68" w:rsidP="00332E68">
            <w:pPr>
              <w:spacing w:line="240" w:lineRule="auto"/>
              <w:rPr>
                <w:rFonts w:ascii="Times New Roman" w:eastAsia="Times New Roman" w:hAnsi="Times New Roman" w:cs="Times New Roman"/>
              </w:rPr>
            </w:pPr>
          </w:p>
        </w:tc>
        <w:tc>
          <w:tcPr>
            <w:tcW w:w="590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225A96"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Lo que yo te decía del tema del leasing, era una estrategia a largo plazo, que podríamos cambiar, en el mejor de los casos, este tipo de financiamiento de sólo leasing por un bono por ejemplo.</w:t>
            </w:r>
          </w:p>
        </w:tc>
        <w:tc>
          <w:tcPr>
            <w:tcW w:w="0" w:type="auto"/>
            <w:tcBorders>
              <w:top w:val="single" w:sz="6" w:space="0" w:color="CCCCCC"/>
              <w:left w:val="single" w:sz="6" w:space="0" w:color="CCCCCC"/>
              <w:bottom w:val="single" w:sz="6" w:space="0" w:color="000000"/>
              <w:right w:val="single" w:sz="6" w:space="0" w:color="000000"/>
            </w:tcBorders>
            <w:shd w:val="clear" w:color="auto" w:fill="FFFF00"/>
            <w:tcMar>
              <w:top w:w="30" w:type="dxa"/>
              <w:left w:w="45" w:type="dxa"/>
              <w:bottom w:w="30" w:type="dxa"/>
              <w:right w:w="45" w:type="dxa"/>
            </w:tcMar>
            <w:vAlign w:val="center"/>
            <w:hideMark/>
          </w:tcPr>
          <w:p w14:paraId="55F9E5D0"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Empresa con planeamiento estratégico financiero: Conversión de deuda a bonos</w:t>
            </w:r>
          </w:p>
        </w:tc>
      </w:tr>
      <w:tr w:rsidR="00332E68" w:rsidRPr="00C0627C" w14:paraId="26293A58" w14:textId="77777777" w:rsidTr="00332E68">
        <w:trPr>
          <w:trHeight w:val="315"/>
        </w:trPr>
        <w:tc>
          <w:tcPr>
            <w:tcW w:w="4298"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5CDBC210"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¿Los proveedores también le ofrecen financiamiento?</w:t>
            </w:r>
          </w:p>
        </w:tc>
        <w:tc>
          <w:tcPr>
            <w:tcW w:w="5903" w:type="dxa"/>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5B0CB55"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Te financias con proveedores. También te dan 60, 80 o 90 días.</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center"/>
            <w:hideMark/>
          </w:tcPr>
          <w:p w14:paraId="1A756ED2"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Financiamiento a través de proveedores</w:t>
            </w:r>
          </w:p>
        </w:tc>
      </w:tr>
      <w:tr w:rsidR="00332E68" w:rsidRPr="00C0627C" w14:paraId="4D12ACBE" w14:textId="77777777" w:rsidTr="00332E68">
        <w:trPr>
          <w:trHeight w:val="31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14:paraId="16B00375" w14:textId="77777777" w:rsidR="00332E68" w:rsidRPr="00C0627C" w:rsidRDefault="00332E68" w:rsidP="00332E68">
            <w:pPr>
              <w:spacing w:line="240" w:lineRule="auto"/>
              <w:rPr>
                <w:rFonts w:ascii="Times New Roman" w:eastAsia="Times New Roman" w:hAnsi="Times New Roman" w:cs="Times New Roman"/>
              </w:rPr>
            </w:pPr>
          </w:p>
        </w:tc>
        <w:tc>
          <w:tcPr>
            <w:tcW w:w="5903" w:type="dxa"/>
            <w:vMerge/>
            <w:tcBorders>
              <w:top w:val="single" w:sz="6" w:space="0" w:color="CCCCCC"/>
              <w:left w:val="single" w:sz="6" w:space="0" w:color="CCCCCC"/>
              <w:bottom w:val="single" w:sz="6" w:space="0" w:color="000000"/>
              <w:right w:val="single" w:sz="6" w:space="0" w:color="000000"/>
            </w:tcBorders>
            <w:vAlign w:val="center"/>
            <w:hideMark/>
          </w:tcPr>
          <w:p w14:paraId="79816FE6"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75AEC6EF" w14:textId="77777777" w:rsidR="00332E68" w:rsidRPr="00C0627C" w:rsidRDefault="00332E68" w:rsidP="00332E68">
            <w:pPr>
              <w:spacing w:line="240" w:lineRule="auto"/>
              <w:rPr>
                <w:rFonts w:ascii="Times New Roman" w:eastAsia="Times New Roman" w:hAnsi="Times New Roman" w:cs="Times New Roman"/>
              </w:rPr>
            </w:pPr>
          </w:p>
        </w:tc>
      </w:tr>
      <w:tr w:rsidR="00332E68" w:rsidRPr="00C0627C" w14:paraId="55DD1E94" w14:textId="77777777" w:rsidTr="00332E68">
        <w:trPr>
          <w:trHeight w:val="315"/>
        </w:trPr>
        <w:tc>
          <w:tcPr>
            <w:tcW w:w="4298"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6079E0D8"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¿Actualmente qué porcentaje de deuda representa el MAV?</w:t>
            </w:r>
          </w:p>
        </w:tc>
        <w:tc>
          <w:tcPr>
            <w:tcW w:w="590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EB3A6EB"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Actualmente, no tenemos deuda. En su momento eran $ 2 millones y eso representaba maso menos el 30 %</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bottom"/>
            <w:hideMark/>
          </w:tcPr>
          <w:p w14:paraId="0D176728" w14:textId="77777777" w:rsidR="00332E68" w:rsidRPr="00C0627C" w:rsidRDefault="00332E68" w:rsidP="00332E68">
            <w:pPr>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t>Porcentaje de deuda representativo en el MAV</w:t>
            </w:r>
          </w:p>
        </w:tc>
      </w:tr>
      <w:tr w:rsidR="00332E68" w:rsidRPr="00C0627C" w14:paraId="0CF67615" w14:textId="77777777" w:rsidTr="00332E68">
        <w:trPr>
          <w:trHeight w:val="31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14:paraId="1EEB04AF" w14:textId="77777777" w:rsidR="00332E68" w:rsidRPr="00C0627C" w:rsidRDefault="00332E68" w:rsidP="00332E68">
            <w:pPr>
              <w:spacing w:line="240" w:lineRule="auto"/>
              <w:rPr>
                <w:rFonts w:ascii="Times New Roman" w:eastAsia="Times New Roman" w:hAnsi="Times New Roman" w:cs="Times New Roman"/>
              </w:rPr>
            </w:pPr>
          </w:p>
        </w:tc>
        <w:tc>
          <w:tcPr>
            <w:tcW w:w="590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91F7D26"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Pero ahora van 6 meses que pagué mi deuda y no he vuelto a emitir, porque ahora consigo tasas más bajas en el banco</w:t>
            </w:r>
          </w:p>
        </w:tc>
        <w:tc>
          <w:tcPr>
            <w:tcW w:w="0" w:type="auto"/>
            <w:tcBorders>
              <w:top w:val="single" w:sz="6" w:space="0" w:color="CCCCCC"/>
              <w:left w:val="single" w:sz="6" w:space="0" w:color="CCCCCC"/>
              <w:bottom w:val="single" w:sz="6" w:space="0" w:color="CCCCCC"/>
              <w:right w:val="single" w:sz="6" w:space="0" w:color="000000"/>
            </w:tcBorders>
            <w:shd w:val="clear" w:color="auto" w:fill="660000"/>
            <w:tcMar>
              <w:top w:w="30" w:type="dxa"/>
              <w:left w:w="45" w:type="dxa"/>
              <w:bottom w:w="30" w:type="dxa"/>
              <w:right w:w="45" w:type="dxa"/>
            </w:tcMar>
            <w:vAlign w:val="bottom"/>
            <w:hideMark/>
          </w:tcPr>
          <w:p w14:paraId="0810F0E7" w14:textId="77777777" w:rsidR="00332E68" w:rsidRPr="00C0627C" w:rsidRDefault="00332E68" w:rsidP="00332E68">
            <w:pPr>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t>Mayor poder de negociación con los bancos</w:t>
            </w:r>
          </w:p>
        </w:tc>
      </w:tr>
      <w:tr w:rsidR="00332E68" w:rsidRPr="00C0627C" w14:paraId="51E48C83" w14:textId="77777777" w:rsidTr="00332E68">
        <w:trPr>
          <w:trHeight w:val="927"/>
        </w:trPr>
        <w:tc>
          <w:tcPr>
            <w:tcW w:w="429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661CC4E4"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¿Entonces no contempla la posibilidad de volver a emitir deuda?</w:t>
            </w:r>
          </w:p>
        </w:tc>
        <w:tc>
          <w:tcPr>
            <w:tcW w:w="5903" w:type="dxa"/>
            <w:tcBorders>
              <w:top w:val="single" w:sz="6" w:space="0" w:color="CCCCCC"/>
              <w:left w:val="single" w:sz="6" w:space="0" w:color="CCCCCC"/>
              <w:bottom w:val="single" w:sz="6" w:space="0" w:color="000000"/>
              <w:right w:val="single" w:sz="6" w:space="0" w:color="CCCCCC"/>
            </w:tcBorders>
            <w:tcMar>
              <w:top w:w="30" w:type="dxa"/>
              <w:left w:w="45" w:type="dxa"/>
              <w:bottom w:w="30" w:type="dxa"/>
              <w:right w:w="45" w:type="dxa"/>
            </w:tcMar>
            <w:vAlign w:val="bottom"/>
            <w:hideMark/>
          </w:tcPr>
          <w:p w14:paraId="78BA40AE"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Lo que pasa es que ahora yo estoy accediendo a tasas muchos más bajas de lo que me puede dar el MAV</w:t>
            </w:r>
          </w:p>
        </w:tc>
        <w:tc>
          <w:tcPr>
            <w:tcW w:w="0" w:type="auto"/>
            <w:tcBorders>
              <w:top w:val="single" w:sz="6" w:space="0" w:color="CCCCCC"/>
              <w:left w:val="single" w:sz="6" w:space="0" w:color="CCCCCC"/>
              <w:right w:val="single" w:sz="6" w:space="0" w:color="000000"/>
            </w:tcBorders>
            <w:shd w:val="clear" w:color="auto" w:fill="660000"/>
            <w:tcMar>
              <w:top w:w="30" w:type="dxa"/>
              <w:left w:w="45" w:type="dxa"/>
              <w:bottom w:w="30" w:type="dxa"/>
              <w:right w:w="45" w:type="dxa"/>
            </w:tcMar>
            <w:vAlign w:val="bottom"/>
            <w:hideMark/>
          </w:tcPr>
          <w:p w14:paraId="1C505BF5" w14:textId="77777777" w:rsidR="00332E68" w:rsidRPr="00C0627C" w:rsidRDefault="00332E68" w:rsidP="00332E68">
            <w:pPr>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t>Mayor poder de negociación con los bancos</w:t>
            </w:r>
          </w:p>
        </w:tc>
      </w:tr>
      <w:tr w:rsidR="00332E68" w:rsidRPr="00C0627C" w14:paraId="7131A8D7" w14:textId="77777777" w:rsidTr="00332E68">
        <w:trPr>
          <w:trHeight w:val="315"/>
        </w:trPr>
        <w:tc>
          <w:tcPr>
            <w:tcW w:w="429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47EF5482"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¿Les ha dado mayor poder de negociación con los bancos?</w:t>
            </w:r>
          </w:p>
        </w:tc>
        <w:tc>
          <w:tcPr>
            <w:tcW w:w="590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389CDAD"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Sí, claro. Ahora los bancos me llaman, porque saben que tengo otra fuente de financiamiento. Si quiero $ 2 millones de dólares, me voy afuera y en dos semanas obtengo el financiamiento.</w:t>
            </w:r>
          </w:p>
        </w:tc>
        <w:tc>
          <w:tcPr>
            <w:tcW w:w="0" w:type="auto"/>
            <w:tcBorders>
              <w:top w:val="single" w:sz="6" w:space="0" w:color="CCCCCC"/>
              <w:left w:val="single" w:sz="6" w:space="0" w:color="CCCCCC"/>
              <w:bottom w:val="single" w:sz="6" w:space="0" w:color="000000"/>
              <w:right w:val="single" w:sz="6" w:space="0" w:color="000000"/>
            </w:tcBorders>
            <w:shd w:val="clear" w:color="auto" w:fill="660000"/>
            <w:tcMar>
              <w:top w:w="30" w:type="dxa"/>
              <w:left w:w="45" w:type="dxa"/>
              <w:bottom w:w="30" w:type="dxa"/>
              <w:right w:w="45" w:type="dxa"/>
            </w:tcMar>
            <w:vAlign w:val="bottom"/>
            <w:hideMark/>
          </w:tcPr>
          <w:p w14:paraId="18A44682" w14:textId="77777777" w:rsidR="00332E68" w:rsidRPr="00C0627C" w:rsidRDefault="00332E68" w:rsidP="00332E68">
            <w:pPr>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t>Mayor poder de negociación con los bancos</w:t>
            </w:r>
          </w:p>
        </w:tc>
      </w:tr>
      <w:tr w:rsidR="00332E68" w:rsidRPr="00C0627C" w14:paraId="0229F36F" w14:textId="77777777" w:rsidTr="00332E68">
        <w:trPr>
          <w:trHeight w:val="315"/>
        </w:trPr>
        <w:tc>
          <w:tcPr>
            <w:tcW w:w="429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1927221D"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Ha mejorado su negociación con los bancos en el tema de tasas y plazos.</w:t>
            </w:r>
            <w:r w:rsidRPr="00C0627C">
              <w:rPr>
                <w:rFonts w:ascii="Times New Roman" w:eastAsia="Times New Roman" w:hAnsi="Times New Roman" w:cs="Times New Roman"/>
              </w:rPr>
              <w:br/>
              <w:t>Como nos comentaste ustedes no encontraron muchas barreras para acceder al MAV, porque ustedes ya estaban ordenados como empresa. ¿Esto se dio porque los bancos les exigían a ustedes tener información ordenada?</w:t>
            </w:r>
          </w:p>
        </w:tc>
        <w:tc>
          <w:tcPr>
            <w:tcW w:w="590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D547C7E"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Al pertenecer ser ya de banca corporativo si te pedían estados financieros auditados. Auditados por una empresa externa. Ya el mercado y la línea de crédito te vuelven más formal. El banco te pide información más precisa. Es otro tipo de relación. Teníamos todo preparado.</w:t>
            </w:r>
          </w:p>
        </w:tc>
        <w:tc>
          <w:tcPr>
            <w:tcW w:w="0" w:type="auto"/>
            <w:tcBorders>
              <w:top w:val="single" w:sz="6" w:space="0" w:color="CCCCCC"/>
              <w:left w:val="single" w:sz="6" w:space="0" w:color="CCCCCC"/>
              <w:bottom w:val="single" w:sz="6" w:space="0" w:color="000000"/>
              <w:right w:val="single" w:sz="6" w:space="0" w:color="000000"/>
            </w:tcBorders>
            <w:shd w:val="clear" w:color="auto" w:fill="9900FF"/>
            <w:tcMar>
              <w:top w:w="30" w:type="dxa"/>
              <w:left w:w="45" w:type="dxa"/>
              <w:bottom w:w="30" w:type="dxa"/>
              <w:right w:w="45" w:type="dxa"/>
            </w:tcMar>
            <w:vAlign w:val="center"/>
            <w:hideMark/>
          </w:tcPr>
          <w:p w14:paraId="7D38ABF6"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Preparación previa por financiamiento a través de Banca Corporativa. Mayores requisitos de información</w:t>
            </w:r>
          </w:p>
        </w:tc>
      </w:tr>
      <w:tr w:rsidR="00332E68" w:rsidRPr="00C0627C" w14:paraId="32926560" w14:textId="77777777" w:rsidTr="00332E68">
        <w:trPr>
          <w:trHeight w:val="315"/>
        </w:trPr>
        <w:tc>
          <w:tcPr>
            <w:tcW w:w="4298"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E6C8E91"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En la etapa previa al ingreso ¿tenían una norma de gestión que habían adoptado? ¿Algún certificado ISO?</w:t>
            </w:r>
          </w:p>
        </w:tc>
        <w:tc>
          <w:tcPr>
            <w:tcW w:w="5903" w:type="dxa"/>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5A60EB8"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No contamos con certificación.</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00FF00"/>
            <w:tcMar>
              <w:top w:w="30" w:type="dxa"/>
              <w:left w:w="45" w:type="dxa"/>
              <w:bottom w:w="30" w:type="dxa"/>
              <w:right w:w="45" w:type="dxa"/>
            </w:tcMar>
            <w:vAlign w:val="center"/>
            <w:hideMark/>
          </w:tcPr>
          <w:p w14:paraId="0E8F829C"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No contaban con alguna certificación</w:t>
            </w:r>
          </w:p>
        </w:tc>
      </w:tr>
      <w:tr w:rsidR="00332E68" w:rsidRPr="00C0627C" w14:paraId="35BC321C" w14:textId="77777777" w:rsidTr="00332E68">
        <w:trPr>
          <w:trHeight w:val="31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14:paraId="3547F163" w14:textId="77777777" w:rsidR="00332E68" w:rsidRPr="00C0627C" w:rsidRDefault="00332E68" w:rsidP="00332E68">
            <w:pPr>
              <w:spacing w:line="240" w:lineRule="auto"/>
              <w:rPr>
                <w:rFonts w:ascii="Times New Roman" w:eastAsia="Times New Roman" w:hAnsi="Times New Roman" w:cs="Times New Roman"/>
              </w:rPr>
            </w:pPr>
          </w:p>
        </w:tc>
        <w:tc>
          <w:tcPr>
            <w:tcW w:w="5903" w:type="dxa"/>
            <w:vMerge/>
            <w:tcBorders>
              <w:top w:val="single" w:sz="6" w:space="0" w:color="CCCCCC"/>
              <w:left w:val="single" w:sz="6" w:space="0" w:color="CCCCCC"/>
              <w:bottom w:val="single" w:sz="6" w:space="0" w:color="000000"/>
              <w:right w:val="single" w:sz="6" w:space="0" w:color="000000"/>
            </w:tcBorders>
            <w:vAlign w:val="center"/>
            <w:hideMark/>
          </w:tcPr>
          <w:p w14:paraId="240430D1"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4FD19133" w14:textId="77777777" w:rsidR="00332E68" w:rsidRPr="00C0627C" w:rsidRDefault="00332E68" w:rsidP="00332E68">
            <w:pPr>
              <w:spacing w:line="240" w:lineRule="auto"/>
              <w:rPr>
                <w:rFonts w:ascii="Times New Roman" w:eastAsia="Times New Roman" w:hAnsi="Times New Roman" w:cs="Times New Roman"/>
              </w:rPr>
            </w:pPr>
          </w:p>
        </w:tc>
      </w:tr>
      <w:tr w:rsidR="00332E68" w:rsidRPr="00C0627C" w14:paraId="73B23FA6" w14:textId="77777777" w:rsidTr="00332E68">
        <w:trPr>
          <w:trHeight w:val="735"/>
        </w:trPr>
        <w:tc>
          <w:tcPr>
            <w:tcW w:w="4298"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FDB3B2F"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En cuestión de Buen Gobierno Corporativo ¿Han adoptado algunas prácticas?</w:t>
            </w:r>
          </w:p>
        </w:tc>
        <w:tc>
          <w:tcPr>
            <w:tcW w:w="5903" w:type="dxa"/>
            <w:vMerge w:val="restart"/>
            <w:tcBorders>
              <w:top w:val="single" w:sz="6" w:space="0" w:color="CCCCCC"/>
              <w:left w:val="single" w:sz="6" w:space="0" w:color="CCCCCC"/>
              <w:bottom w:val="single" w:sz="6" w:space="0" w:color="000000"/>
              <w:right w:val="single" w:sz="6" w:space="0" w:color="CCCCCC"/>
            </w:tcBorders>
            <w:tcMar>
              <w:top w:w="30" w:type="dxa"/>
              <w:left w:w="45" w:type="dxa"/>
              <w:bottom w:w="30" w:type="dxa"/>
              <w:right w:w="45" w:type="dxa"/>
            </w:tcMar>
            <w:vAlign w:val="center"/>
            <w:hideMark/>
          </w:tcPr>
          <w:p w14:paraId="687A39D6"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Las que te pide el MAV. Tenemos la memoria anual, que eso sí es nuevo, el tema de reportar los hechos de importancia es nuevo </w:t>
            </w:r>
            <w:r w:rsidRPr="00C0627C">
              <w:rPr>
                <w:rFonts w:ascii="Times New Roman" w:eastAsia="Times New Roman" w:hAnsi="Times New Roman" w:cs="Times New Roman"/>
              </w:rPr>
              <w:lastRenderedPageBreak/>
              <w:t>para nosotros.</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660000"/>
            <w:tcMar>
              <w:top w:w="30" w:type="dxa"/>
              <w:left w:w="45" w:type="dxa"/>
              <w:bottom w:w="30" w:type="dxa"/>
              <w:right w:w="45" w:type="dxa"/>
            </w:tcMar>
            <w:vAlign w:val="bottom"/>
            <w:hideMark/>
          </w:tcPr>
          <w:p w14:paraId="3409B6B0" w14:textId="77777777" w:rsidR="00332E68" w:rsidRPr="00C0627C" w:rsidRDefault="00332E68" w:rsidP="00332E68">
            <w:pPr>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lastRenderedPageBreak/>
              <w:t xml:space="preserve">Cumplimiento de PBGC en su etapa posterior al ingreso: reportar memoria y </w:t>
            </w:r>
            <w:r w:rsidRPr="00C0627C">
              <w:rPr>
                <w:rFonts w:ascii="Times New Roman" w:eastAsia="Times New Roman" w:hAnsi="Times New Roman" w:cs="Times New Roman"/>
                <w:color w:val="FFFFFF"/>
              </w:rPr>
              <w:lastRenderedPageBreak/>
              <w:t>hechos de importancia.</w:t>
            </w:r>
          </w:p>
        </w:tc>
      </w:tr>
      <w:tr w:rsidR="00332E68" w:rsidRPr="00C0627C" w14:paraId="0450245A" w14:textId="77777777" w:rsidTr="00332E68">
        <w:trPr>
          <w:trHeight w:val="480"/>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14:paraId="1840A89C" w14:textId="77777777" w:rsidR="00332E68" w:rsidRPr="00C0627C" w:rsidRDefault="00332E68" w:rsidP="00332E68">
            <w:pPr>
              <w:spacing w:line="240" w:lineRule="auto"/>
              <w:rPr>
                <w:rFonts w:ascii="Times New Roman" w:eastAsia="Times New Roman" w:hAnsi="Times New Roman" w:cs="Times New Roman"/>
              </w:rPr>
            </w:pPr>
          </w:p>
        </w:tc>
        <w:tc>
          <w:tcPr>
            <w:tcW w:w="5903" w:type="dxa"/>
            <w:vMerge/>
            <w:tcBorders>
              <w:top w:val="single" w:sz="6" w:space="0" w:color="CCCCCC"/>
              <w:left w:val="single" w:sz="6" w:space="0" w:color="CCCCCC"/>
              <w:bottom w:val="single" w:sz="6" w:space="0" w:color="000000"/>
              <w:right w:val="single" w:sz="6" w:space="0" w:color="CCCCCC"/>
            </w:tcBorders>
            <w:vAlign w:val="center"/>
            <w:hideMark/>
          </w:tcPr>
          <w:p w14:paraId="03913255"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74448931" w14:textId="77777777" w:rsidR="00332E68" w:rsidRPr="00C0627C" w:rsidRDefault="00332E68" w:rsidP="00332E68">
            <w:pPr>
              <w:spacing w:line="240" w:lineRule="auto"/>
              <w:rPr>
                <w:rFonts w:ascii="Times New Roman" w:eastAsia="Times New Roman" w:hAnsi="Times New Roman" w:cs="Times New Roman"/>
                <w:color w:val="FFFFFF"/>
              </w:rPr>
            </w:pPr>
          </w:p>
        </w:tc>
      </w:tr>
      <w:tr w:rsidR="00332E68" w:rsidRPr="00C0627C" w14:paraId="26E625E1" w14:textId="77777777" w:rsidTr="00332E68">
        <w:trPr>
          <w:trHeight w:val="315"/>
        </w:trPr>
        <w:tc>
          <w:tcPr>
            <w:tcW w:w="4298"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18F3470"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lastRenderedPageBreak/>
              <w:t>¿Cuánto tiempo demoró el proceso para salir al MAV?</w:t>
            </w:r>
          </w:p>
        </w:tc>
        <w:tc>
          <w:tcPr>
            <w:tcW w:w="5903" w:type="dxa"/>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DDB78D1"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Alrededor de 8 meses</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14:paraId="27B6B262" w14:textId="77777777" w:rsidR="00332E68" w:rsidRPr="00C0627C" w:rsidRDefault="00332E68" w:rsidP="00332E68">
            <w:pPr>
              <w:spacing w:line="240" w:lineRule="auto"/>
              <w:rPr>
                <w:rFonts w:ascii="Times New Roman" w:eastAsia="Times New Roman" w:hAnsi="Times New Roman" w:cs="Times New Roman"/>
                <w:color w:val="FFFFFF"/>
              </w:rPr>
            </w:pPr>
            <w:r w:rsidRPr="00C0627C">
              <w:rPr>
                <w:rFonts w:ascii="Times New Roman" w:eastAsia="Times New Roman" w:hAnsi="Times New Roman" w:cs="Times New Roman"/>
                <w:color w:val="FFFFFF"/>
              </w:rPr>
              <w:t>Tiempo de proceso de preparación de 8 meses</w:t>
            </w:r>
          </w:p>
        </w:tc>
      </w:tr>
      <w:tr w:rsidR="00332E68" w:rsidRPr="00C0627C" w14:paraId="0FDE7F3E" w14:textId="77777777" w:rsidTr="00332E68">
        <w:trPr>
          <w:trHeight w:val="31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14:paraId="6647FF21" w14:textId="77777777" w:rsidR="00332E68" w:rsidRPr="00C0627C" w:rsidRDefault="00332E68" w:rsidP="00332E68">
            <w:pPr>
              <w:spacing w:line="240" w:lineRule="auto"/>
              <w:rPr>
                <w:rFonts w:ascii="Times New Roman" w:eastAsia="Times New Roman" w:hAnsi="Times New Roman" w:cs="Times New Roman"/>
              </w:rPr>
            </w:pPr>
          </w:p>
        </w:tc>
        <w:tc>
          <w:tcPr>
            <w:tcW w:w="5903" w:type="dxa"/>
            <w:vMerge/>
            <w:tcBorders>
              <w:top w:val="single" w:sz="6" w:space="0" w:color="CCCCCC"/>
              <w:left w:val="single" w:sz="6" w:space="0" w:color="CCCCCC"/>
              <w:bottom w:val="single" w:sz="6" w:space="0" w:color="000000"/>
              <w:right w:val="single" w:sz="6" w:space="0" w:color="000000"/>
            </w:tcBorders>
            <w:vAlign w:val="center"/>
            <w:hideMark/>
          </w:tcPr>
          <w:p w14:paraId="73137F62"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4E0AD01B" w14:textId="77777777" w:rsidR="00332E68" w:rsidRPr="00C0627C" w:rsidRDefault="00332E68" w:rsidP="00332E68">
            <w:pPr>
              <w:spacing w:line="240" w:lineRule="auto"/>
              <w:rPr>
                <w:rFonts w:ascii="Times New Roman" w:eastAsia="Times New Roman" w:hAnsi="Times New Roman" w:cs="Times New Roman"/>
                <w:color w:val="FFFFFF"/>
              </w:rPr>
            </w:pPr>
          </w:p>
        </w:tc>
      </w:tr>
      <w:tr w:rsidR="00332E68" w:rsidRPr="00C0627C" w14:paraId="7E73D473" w14:textId="77777777" w:rsidTr="00332E68">
        <w:trPr>
          <w:trHeight w:val="315"/>
        </w:trPr>
        <w:tc>
          <w:tcPr>
            <w:tcW w:w="4298"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65C4226C"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En las medianas empresas, por lo general, el área financiera recae en algunas personas como el contador y su asistente, es un área reducida ¿Hubo algún cambio con su ingreso al MAV?</w:t>
            </w:r>
          </w:p>
        </w:tc>
        <w:tc>
          <w:tcPr>
            <w:tcW w:w="5903" w:type="dxa"/>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0696C37"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Acá tú tienes un gerente general, gerentes de línea. Gerente comercial, gerente de post venta, gerente de administración y finanzas, el gerente de RRHH Cada uno le responde al gerente general.</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4BACC6"/>
            <w:tcMar>
              <w:top w:w="30" w:type="dxa"/>
              <w:left w:w="45" w:type="dxa"/>
              <w:bottom w:w="30" w:type="dxa"/>
              <w:right w:w="45" w:type="dxa"/>
            </w:tcMar>
            <w:vAlign w:val="bottom"/>
            <w:hideMark/>
          </w:tcPr>
          <w:p w14:paraId="576951CC"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Empresa con previo estructura organizacional definida</w:t>
            </w:r>
          </w:p>
        </w:tc>
      </w:tr>
      <w:tr w:rsidR="00332E68" w:rsidRPr="00C0627C" w14:paraId="27EC8BBA" w14:textId="77777777" w:rsidTr="00332E68">
        <w:trPr>
          <w:trHeight w:val="91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14:paraId="3CAA3BB6" w14:textId="77777777" w:rsidR="00332E68" w:rsidRPr="00C0627C" w:rsidRDefault="00332E68" w:rsidP="00332E68">
            <w:pPr>
              <w:spacing w:line="240" w:lineRule="auto"/>
              <w:rPr>
                <w:rFonts w:ascii="Times New Roman" w:eastAsia="Times New Roman" w:hAnsi="Times New Roman" w:cs="Times New Roman"/>
              </w:rPr>
            </w:pPr>
          </w:p>
        </w:tc>
        <w:tc>
          <w:tcPr>
            <w:tcW w:w="5903" w:type="dxa"/>
            <w:vMerge/>
            <w:tcBorders>
              <w:top w:val="single" w:sz="6" w:space="0" w:color="CCCCCC"/>
              <w:left w:val="single" w:sz="6" w:space="0" w:color="CCCCCC"/>
              <w:bottom w:val="single" w:sz="6" w:space="0" w:color="000000"/>
              <w:right w:val="single" w:sz="6" w:space="0" w:color="000000"/>
            </w:tcBorders>
            <w:vAlign w:val="center"/>
            <w:hideMark/>
          </w:tcPr>
          <w:p w14:paraId="69C17960"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3E5A43EC" w14:textId="77777777" w:rsidR="00332E68" w:rsidRPr="00C0627C" w:rsidRDefault="00332E68" w:rsidP="00332E68">
            <w:pPr>
              <w:spacing w:line="240" w:lineRule="auto"/>
              <w:rPr>
                <w:rFonts w:ascii="Times New Roman" w:eastAsia="Times New Roman" w:hAnsi="Times New Roman" w:cs="Times New Roman"/>
              </w:rPr>
            </w:pPr>
          </w:p>
        </w:tc>
      </w:tr>
      <w:tr w:rsidR="00332E68" w:rsidRPr="00C0627C" w14:paraId="4DD1E1B0" w14:textId="77777777" w:rsidTr="00332E68">
        <w:trPr>
          <w:trHeight w:val="315"/>
        </w:trPr>
        <w:tc>
          <w:tcPr>
            <w:tcW w:w="4298"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8B933FD" w14:textId="77777777" w:rsidR="00332E68" w:rsidRPr="00C0627C" w:rsidRDefault="00332E68" w:rsidP="00332E68">
            <w:pPr>
              <w:spacing w:line="240" w:lineRule="auto"/>
              <w:rPr>
                <w:rFonts w:ascii="Times New Roman" w:eastAsia="Times New Roman" w:hAnsi="Times New Roman" w:cs="Times New Roman"/>
              </w:rPr>
            </w:pPr>
          </w:p>
        </w:tc>
        <w:tc>
          <w:tcPr>
            <w:tcW w:w="5903" w:type="dxa"/>
            <w:vMerge w:val="restart"/>
            <w:tcBorders>
              <w:top w:val="single" w:sz="6" w:space="0" w:color="CCCCCC"/>
              <w:left w:val="single" w:sz="6" w:space="0" w:color="CCCCCC"/>
              <w:bottom w:val="single" w:sz="6" w:space="0" w:color="000000"/>
              <w:right w:val="single" w:sz="6" w:space="0" w:color="F3F3F3"/>
            </w:tcBorders>
            <w:tcMar>
              <w:top w:w="30" w:type="dxa"/>
              <w:left w:w="45" w:type="dxa"/>
              <w:bottom w:w="30" w:type="dxa"/>
              <w:right w:w="45" w:type="dxa"/>
            </w:tcMar>
            <w:vAlign w:val="center"/>
            <w:hideMark/>
          </w:tcPr>
          <w:p w14:paraId="340C4D73"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Aparte hay un tema de las características del LIDER, si el gerente general es una persona formal que quiere todo bien claro bien estipulado, su negocio va a crecer. El perfil empresarial de ellos es así, si te das cuenta nuestro gerente general es joven tiene 45 años y los gerentes acá de primera línea son mayores otros tienen 45 años, yo tengo 40 años; entonces es un perfil más moderno comparado con otras empresas mediana que tienen la escuela antigua.</w:t>
            </w:r>
          </w:p>
        </w:tc>
        <w:tc>
          <w:tcPr>
            <w:tcW w:w="0" w:type="auto"/>
            <w:vMerge w:val="restart"/>
            <w:tcBorders>
              <w:top w:val="single" w:sz="6" w:space="0" w:color="CCCCCC"/>
              <w:left w:val="single" w:sz="6" w:space="0" w:color="CCCCCC"/>
              <w:bottom w:val="single" w:sz="6" w:space="0" w:color="F3F3F3"/>
              <w:right w:val="single" w:sz="6" w:space="0" w:color="F3F3F3"/>
            </w:tcBorders>
            <w:shd w:val="clear" w:color="auto" w:fill="B7E1CD"/>
            <w:tcMar>
              <w:top w:w="30" w:type="dxa"/>
              <w:left w:w="45" w:type="dxa"/>
              <w:bottom w:w="30" w:type="dxa"/>
              <w:right w:w="45" w:type="dxa"/>
            </w:tcMar>
            <w:vAlign w:val="center"/>
            <w:hideMark/>
          </w:tcPr>
          <w:p w14:paraId="5703F4C4" w14:textId="77777777" w:rsidR="00332E68" w:rsidRPr="00C0627C" w:rsidRDefault="00332E68" w:rsidP="00332E68">
            <w:pPr>
              <w:spacing w:line="240" w:lineRule="auto"/>
              <w:rPr>
                <w:rFonts w:ascii="Times New Roman" w:eastAsia="Times New Roman" w:hAnsi="Times New Roman" w:cs="Times New Roman"/>
              </w:rPr>
            </w:pPr>
            <w:r w:rsidRPr="00C0627C">
              <w:rPr>
                <w:rFonts w:ascii="Times New Roman" w:eastAsia="Times New Roman" w:hAnsi="Times New Roman" w:cs="Times New Roman"/>
              </w:rPr>
              <w:t xml:space="preserve">Cambio de paradigma m </w:t>
            </w:r>
            <w:proofErr w:type="spellStart"/>
            <w:r w:rsidRPr="00C0627C">
              <w:rPr>
                <w:rFonts w:ascii="Times New Roman" w:eastAsia="Times New Roman" w:hAnsi="Times New Roman" w:cs="Times New Roman"/>
              </w:rPr>
              <w:t>ental</w:t>
            </w:r>
            <w:proofErr w:type="spellEnd"/>
            <w:r w:rsidRPr="00C0627C">
              <w:rPr>
                <w:rFonts w:ascii="Times New Roman" w:eastAsia="Times New Roman" w:hAnsi="Times New Roman" w:cs="Times New Roman"/>
              </w:rPr>
              <w:t xml:space="preserve"> en el mediano empresario / empresario dispuesto a asumir mayores riesgos para su empresa/ Liderazgo del Gerente General</w:t>
            </w:r>
          </w:p>
        </w:tc>
      </w:tr>
      <w:tr w:rsidR="00332E68" w:rsidRPr="00C0627C" w14:paraId="626D5A8E" w14:textId="77777777" w:rsidTr="00332E68">
        <w:trPr>
          <w:trHeight w:val="211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14:paraId="07CBF8A7" w14:textId="77777777" w:rsidR="00332E68" w:rsidRPr="00C0627C" w:rsidRDefault="00332E68" w:rsidP="00332E68">
            <w:pPr>
              <w:spacing w:line="240" w:lineRule="auto"/>
              <w:rPr>
                <w:rFonts w:ascii="Times New Roman" w:eastAsia="Times New Roman" w:hAnsi="Times New Roman" w:cs="Times New Roman"/>
              </w:rPr>
            </w:pPr>
          </w:p>
        </w:tc>
        <w:tc>
          <w:tcPr>
            <w:tcW w:w="5903" w:type="dxa"/>
            <w:vMerge/>
            <w:tcBorders>
              <w:top w:val="single" w:sz="6" w:space="0" w:color="CCCCCC"/>
              <w:left w:val="single" w:sz="6" w:space="0" w:color="CCCCCC"/>
              <w:bottom w:val="single" w:sz="6" w:space="0" w:color="000000"/>
              <w:right w:val="single" w:sz="6" w:space="0" w:color="F3F3F3"/>
            </w:tcBorders>
            <w:vAlign w:val="center"/>
            <w:hideMark/>
          </w:tcPr>
          <w:p w14:paraId="370EDEBC" w14:textId="77777777" w:rsidR="00332E68" w:rsidRPr="00C0627C" w:rsidRDefault="00332E68" w:rsidP="00332E68">
            <w:pPr>
              <w:spacing w:line="240" w:lineRule="auto"/>
              <w:rPr>
                <w:rFonts w:ascii="Times New Roman" w:eastAsia="Times New Roman" w:hAnsi="Times New Roman" w:cs="Times New Roman"/>
              </w:rPr>
            </w:pPr>
          </w:p>
        </w:tc>
        <w:tc>
          <w:tcPr>
            <w:tcW w:w="0" w:type="auto"/>
            <w:vMerge/>
            <w:tcBorders>
              <w:top w:val="single" w:sz="6" w:space="0" w:color="CCCCCC"/>
              <w:left w:val="single" w:sz="6" w:space="0" w:color="CCCCCC"/>
              <w:bottom w:val="single" w:sz="6" w:space="0" w:color="F3F3F3"/>
              <w:right w:val="single" w:sz="6" w:space="0" w:color="F3F3F3"/>
            </w:tcBorders>
            <w:vAlign w:val="center"/>
            <w:hideMark/>
          </w:tcPr>
          <w:p w14:paraId="50839163" w14:textId="77777777" w:rsidR="00332E68" w:rsidRPr="00C0627C" w:rsidRDefault="00332E68" w:rsidP="00332E68">
            <w:pPr>
              <w:spacing w:line="240" w:lineRule="auto"/>
              <w:rPr>
                <w:rFonts w:ascii="Times New Roman" w:eastAsia="Times New Roman" w:hAnsi="Times New Roman" w:cs="Times New Roman"/>
              </w:rPr>
            </w:pPr>
          </w:p>
        </w:tc>
      </w:tr>
    </w:tbl>
    <w:p w14:paraId="1837E064" w14:textId="77777777" w:rsidR="00332E68" w:rsidRPr="00C0627C" w:rsidRDefault="00332E68" w:rsidP="00332E68">
      <w:pPr>
        <w:tabs>
          <w:tab w:val="left" w:pos="2127"/>
        </w:tabs>
        <w:rPr>
          <w:rFonts w:ascii="Times New Roman" w:hAnsi="Times New Roman" w:cs="Times New Roman"/>
        </w:rPr>
      </w:pPr>
    </w:p>
    <w:p w14:paraId="0C0E1B2D" w14:textId="0533EFDD" w:rsidR="00C0627C" w:rsidRPr="00C0627C" w:rsidRDefault="00C0627C" w:rsidP="00C0627C">
      <w:pPr>
        <w:rPr>
          <w:rFonts w:ascii="Times New Roman" w:hAnsi="Times New Roman" w:cs="Times New Roman"/>
        </w:rPr>
      </w:pPr>
    </w:p>
    <w:p w14:paraId="5D184CE3" w14:textId="77777777" w:rsidR="00C0627C" w:rsidRPr="00C0627C" w:rsidRDefault="00C0627C" w:rsidP="00C0627C">
      <w:pPr>
        <w:rPr>
          <w:rFonts w:ascii="Times New Roman" w:hAnsi="Times New Roman" w:cs="Times New Roman"/>
        </w:rPr>
      </w:pPr>
    </w:p>
    <w:p w14:paraId="2F732F48" w14:textId="77777777" w:rsidR="00C0627C" w:rsidRPr="00C0627C" w:rsidRDefault="00C0627C" w:rsidP="00C0627C">
      <w:pPr>
        <w:rPr>
          <w:rFonts w:ascii="Times New Roman" w:hAnsi="Times New Roman" w:cs="Times New Roman"/>
        </w:rPr>
      </w:pPr>
    </w:p>
    <w:p w14:paraId="4E2188B5" w14:textId="77777777" w:rsidR="00C0627C" w:rsidRPr="00C0627C" w:rsidRDefault="00C0627C" w:rsidP="00C0627C">
      <w:pPr>
        <w:rPr>
          <w:rFonts w:ascii="Times New Roman" w:hAnsi="Times New Roman" w:cs="Times New Roman"/>
        </w:rPr>
      </w:pPr>
    </w:p>
    <w:p w14:paraId="7C96B0A4" w14:textId="77777777" w:rsidR="00C0627C" w:rsidRPr="00C0627C" w:rsidRDefault="00C0627C" w:rsidP="00C0627C">
      <w:pPr>
        <w:rPr>
          <w:rFonts w:ascii="Times New Roman" w:hAnsi="Times New Roman" w:cs="Times New Roman"/>
        </w:rPr>
      </w:pPr>
    </w:p>
    <w:p w14:paraId="6E33DDC8" w14:textId="77777777" w:rsidR="00C0627C" w:rsidRPr="00C0627C" w:rsidRDefault="00C0627C" w:rsidP="00C0627C">
      <w:pPr>
        <w:rPr>
          <w:rFonts w:ascii="Times New Roman" w:hAnsi="Times New Roman" w:cs="Times New Roman"/>
        </w:rPr>
      </w:pPr>
    </w:p>
    <w:p w14:paraId="09AA3E3A" w14:textId="77777777" w:rsidR="00C0627C" w:rsidRPr="00C0627C" w:rsidRDefault="00C0627C" w:rsidP="00C0627C">
      <w:pPr>
        <w:rPr>
          <w:rFonts w:ascii="Times New Roman" w:hAnsi="Times New Roman" w:cs="Times New Roman"/>
        </w:rPr>
      </w:pPr>
    </w:p>
    <w:p w14:paraId="29B0D1B1" w14:textId="77777777" w:rsidR="00C0627C" w:rsidRPr="00C0627C" w:rsidRDefault="00C0627C" w:rsidP="00C0627C">
      <w:pPr>
        <w:rPr>
          <w:rFonts w:ascii="Times New Roman" w:hAnsi="Times New Roman" w:cs="Times New Roman"/>
        </w:rPr>
      </w:pPr>
    </w:p>
    <w:p w14:paraId="05F20D8E" w14:textId="77777777" w:rsidR="00C0627C" w:rsidRPr="00C0627C" w:rsidRDefault="00C0627C" w:rsidP="00C0627C">
      <w:pPr>
        <w:rPr>
          <w:rFonts w:ascii="Times New Roman" w:hAnsi="Times New Roman" w:cs="Times New Roman"/>
        </w:rPr>
      </w:pPr>
    </w:p>
    <w:p w14:paraId="144010A0" w14:textId="77777777" w:rsidR="00C0627C" w:rsidRPr="00C0627C" w:rsidRDefault="00C0627C" w:rsidP="00C0627C">
      <w:pPr>
        <w:rPr>
          <w:rFonts w:ascii="Times New Roman" w:hAnsi="Times New Roman" w:cs="Times New Roman"/>
        </w:rPr>
      </w:pPr>
    </w:p>
    <w:p w14:paraId="6F34D86C" w14:textId="77777777" w:rsidR="00C0627C" w:rsidRPr="00C0627C" w:rsidRDefault="00C0627C" w:rsidP="00C0627C">
      <w:pPr>
        <w:rPr>
          <w:rFonts w:ascii="Times New Roman" w:hAnsi="Times New Roman" w:cs="Times New Roman"/>
        </w:rPr>
      </w:pPr>
    </w:p>
    <w:p w14:paraId="313E1613" w14:textId="77777777" w:rsidR="00332E68" w:rsidRPr="00C0627C" w:rsidRDefault="00332E68" w:rsidP="00A70513">
      <w:pPr>
        <w:rPr>
          <w:rFonts w:ascii="Times New Roman" w:hAnsi="Times New Roman" w:cs="Times New Roman"/>
        </w:rPr>
      </w:pPr>
    </w:p>
    <w:sectPr w:rsidR="00332E68" w:rsidRPr="00C0627C" w:rsidSect="005C3434">
      <w:footerReference w:type="default" r:id="rId10"/>
      <w:pgSz w:w="16834" w:h="11909" w:orient="landscape"/>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0CCC3D" w14:textId="77777777" w:rsidR="00E713D5" w:rsidRDefault="00E713D5">
      <w:pPr>
        <w:spacing w:line="240" w:lineRule="auto"/>
      </w:pPr>
      <w:r>
        <w:separator/>
      </w:r>
    </w:p>
  </w:endnote>
  <w:endnote w:type="continuationSeparator" w:id="0">
    <w:p w14:paraId="7410330F" w14:textId="77777777" w:rsidR="00E713D5" w:rsidRDefault="00E713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tka Text">
    <w:altName w:val="Arial"/>
    <w:charset w:val="00"/>
    <w:family w:val="auto"/>
    <w:pitch w:val="variable"/>
    <w:sig w:usb0="00000001" w:usb1="400020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6188281"/>
      <w:docPartObj>
        <w:docPartGallery w:val="Page Numbers (Bottom of Page)"/>
        <w:docPartUnique/>
      </w:docPartObj>
    </w:sdtPr>
    <w:sdtEndPr/>
    <w:sdtContent>
      <w:p w14:paraId="425D3870" w14:textId="77777777" w:rsidR="00A70513" w:rsidRDefault="00A70513">
        <w:pPr>
          <w:pStyle w:val="Piedepgina"/>
          <w:jc w:val="center"/>
        </w:pPr>
        <w:r w:rsidRPr="00C0627C">
          <w:rPr>
            <w:rFonts w:ascii="Times New Roman" w:hAnsi="Times New Roman" w:cs="Times New Roman"/>
            <w:sz w:val="20"/>
            <w:szCs w:val="20"/>
          </w:rPr>
          <w:fldChar w:fldCharType="begin"/>
        </w:r>
        <w:r w:rsidRPr="00C0627C">
          <w:rPr>
            <w:rFonts w:ascii="Times New Roman" w:hAnsi="Times New Roman" w:cs="Times New Roman"/>
            <w:sz w:val="20"/>
            <w:szCs w:val="20"/>
          </w:rPr>
          <w:instrText>PAGE   \* MERGEFORMAT</w:instrText>
        </w:r>
        <w:r w:rsidRPr="00C0627C">
          <w:rPr>
            <w:rFonts w:ascii="Times New Roman" w:hAnsi="Times New Roman" w:cs="Times New Roman"/>
            <w:sz w:val="20"/>
            <w:szCs w:val="20"/>
          </w:rPr>
          <w:fldChar w:fldCharType="separate"/>
        </w:r>
        <w:r w:rsidR="00B6152F" w:rsidRPr="00B6152F">
          <w:rPr>
            <w:rFonts w:ascii="Times New Roman" w:hAnsi="Times New Roman" w:cs="Times New Roman"/>
            <w:noProof/>
            <w:sz w:val="20"/>
            <w:szCs w:val="20"/>
            <w:lang w:val="es-ES"/>
          </w:rPr>
          <w:t>1</w:t>
        </w:r>
        <w:r w:rsidRPr="00C0627C">
          <w:rPr>
            <w:rFonts w:ascii="Times New Roman" w:hAnsi="Times New Roman" w:cs="Times New Roman"/>
            <w:sz w:val="20"/>
            <w:szCs w:val="20"/>
          </w:rPr>
          <w:fldChar w:fldCharType="end"/>
        </w:r>
      </w:p>
    </w:sdtContent>
  </w:sdt>
  <w:p w14:paraId="0D4AFE5A" w14:textId="77777777" w:rsidR="00A70513" w:rsidRDefault="00A7051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489338" w14:textId="77777777" w:rsidR="00E713D5" w:rsidRDefault="00E713D5">
      <w:pPr>
        <w:spacing w:line="240" w:lineRule="auto"/>
      </w:pPr>
      <w:r>
        <w:separator/>
      </w:r>
    </w:p>
  </w:footnote>
  <w:footnote w:type="continuationSeparator" w:id="0">
    <w:p w14:paraId="56719395" w14:textId="77777777" w:rsidR="00E713D5" w:rsidRDefault="00E713D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F05DA7" w14:textId="77777777" w:rsidR="00A70513" w:rsidRDefault="00E713D5">
    <w:hyperlink r:id="rId1"/>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556FB"/>
    <w:multiLevelType w:val="hybridMultilevel"/>
    <w:tmpl w:val="C3E24DF8"/>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07C426B"/>
    <w:multiLevelType w:val="hybridMultilevel"/>
    <w:tmpl w:val="8D3255F6"/>
    <w:lvl w:ilvl="0" w:tplc="D6FAD63A">
      <w:start w:val="1"/>
      <w:numFmt w:val="bullet"/>
      <w:lvlText w:val="-"/>
      <w:lvlJc w:val="left"/>
      <w:pPr>
        <w:ind w:left="720" w:hanging="360"/>
      </w:pPr>
      <w:rPr>
        <w:rFonts w:ascii="Sitka Text" w:hAnsi="Sitka Text"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nsid w:val="037679C5"/>
    <w:multiLevelType w:val="hybridMultilevel"/>
    <w:tmpl w:val="BE7052FA"/>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3">
    <w:nsid w:val="05F83974"/>
    <w:multiLevelType w:val="multilevel"/>
    <w:tmpl w:val="D368B398"/>
    <w:lvl w:ilvl="0">
      <w:start w:val="1"/>
      <w:numFmt w:val="decimal"/>
      <w:lvlText w:val="%1."/>
      <w:lvlJc w:val="right"/>
      <w:pPr>
        <w:ind w:left="1440" w:firstLine="2520"/>
      </w:pPr>
      <w:rPr>
        <w:u w:val="none"/>
      </w:rPr>
    </w:lvl>
    <w:lvl w:ilvl="1">
      <w:start w:val="1"/>
      <w:numFmt w:val="decimal"/>
      <w:lvlText w:val="%1.%2."/>
      <w:lvlJc w:val="right"/>
      <w:pPr>
        <w:ind w:left="2160" w:firstLine="3960"/>
      </w:pPr>
      <w:rPr>
        <w:u w:val="none"/>
      </w:rPr>
    </w:lvl>
    <w:lvl w:ilvl="2">
      <w:start w:val="1"/>
      <w:numFmt w:val="decimal"/>
      <w:lvlText w:val="%1.%2.%3."/>
      <w:lvlJc w:val="right"/>
      <w:pPr>
        <w:ind w:left="2880" w:firstLine="5400"/>
      </w:pPr>
      <w:rPr>
        <w:u w:val="none"/>
      </w:rPr>
    </w:lvl>
    <w:lvl w:ilvl="3">
      <w:start w:val="1"/>
      <w:numFmt w:val="decimal"/>
      <w:lvlText w:val="%1.%2.%3.%4."/>
      <w:lvlJc w:val="right"/>
      <w:pPr>
        <w:ind w:left="3600" w:firstLine="6840"/>
      </w:pPr>
      <w:rPr>
        <w:u w:val="none"/>
      </w:rPr>
    </w:lvl>
    <w:lvl w:ilvl="4">
      <w:start w:val="1"/>
      <w:numFmt w:val="decimal"/>
      <w:lvlText w:val="%1.%2.%3.%4.%5."/>
      <w:lvlJc w:val="right"/>
      <w:pPr>
        <w:ind w:left="4320" w:firstLine="8280"/>
      </w:pPr>
      <w:rPr>
        <w:u w:val="none"/>
      </w:rPr>
    </w:lvl>
    <w:lvl w:ilvl="5">
      <w:start w:val="1"/>
      <w:numFmt w:val="decimal"/>
      <w:lvlText w:val="%1.%2.%3.%4.%5.%6."/>
      <w:lvlJc w:val="right"/>
      <w:pPr>
        <w:ind w:left="5040" w:firstLine="9720"/>
      </w:pPr>
      <w:rPr>
        <w:u w:val="none"/>
      </w:rPr>
    </w:lvl>
    <w:lvl w:ilvl="6">
      <w:start w:val="1"/>
      <w:numFmt w:val="decimal"/>
      <w:lvlText w:val="%1.%2.%3.%4.%5.%6.%7."/>
      <w:lvlJc w:val="right"/>
      <w:pPr>
        <w:ind w:left="5760" w:firstLine="11160"/>
      </w:pPr>
      <w:rPr>
        <w:u w:val="none"/>
      </w:rPr>
    </w:lvl>
    <w:lvl w:ilvl="7">
      <w:start w:val="1"/>
      <w:numFmt w:val="decimal"/>
      <w:lvlText w:val="%1.%2.%3.%4.%5.%6.%7.%8."/>
      <w:lvlJc w:val="right"/>
      <w:pPr>
        <w:ind w:left="6480" w:firstLine="12600"/>
      </w:pPr>
      <w:rPr>
        <w:u w:val="none"/>
      </w:rPr>
    </w:lvl>
    <w:lvl w:ilvl="8">
      <w:start w:val="1"/>
      <w:numFmt w:val="decimal"/>
      <w:lvlText w:val="%1.%2.%3.%4.%5.%6.%7.%8.%9."/>
      <w:lvlJc w:val="right"/>
      <w:pPr>
        <w:ind w:left="7200" w:firstLine="14040"/>
      </w:pPr>
      <w:rPr>
        <w:u w:val="none"/>
      </w:rPr>
    </w:lvl>
  </w:abstractNum>
  <w:abstractNum w:abstractNumId="4">
    <w:nsid w:val="06BC15AC"/>
    <w:multiLevelType w:val="multilevel"/>
    <w:tmpl w:val="1C30E86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nsid w:val="09646BA4"/>
    <w:multiLevelType w:val="multilevel"/>
    <w:tmpl w:val="76006916"/>
    <w:lvl w:ilvl="0">
      <w:start w:val="1"/>
      <w:numFmt w:val="decimal"/>
      <w:lvlText w:val="%1."/>
      <w:lvlJc w:val="right"/>
      <w:pPr>
        <w:ind w:left="1440" w:firstLine="2520"/>
      </w:pPr>
      <w:rPr>
        <w:u w:val="none"/>
      </w:rPr>
    </w:lvl>
    <w:lvl w:ilvl="1">
      <w:start w:val="1"/>
      <w:numFmt w:val="decimal"/>
      <w:lvlText w:val="%1.%2."/>
      <w:lvlJc w:val="right"/>
      <w:pPr>
        <w:ind w:left="2160" w:firstLine="3960"/>
      </w:pPr>
      <w:rPr>
        <w:u w:val="none"/>
      </w:rPr>
    </w:lvl>
    <w:lvl w:ilvl="2">
      <w:start w:val="1"/>
      <w:numFmt w:val="decimal"/>
      <w:lvlText w:val="%1.%2.%3."/>
      <w:lvlJc w:val="right"/>
      <w:pPr>
        <w:ind w:left="2880" w:firstLine="5400"/>
      </w:pPr>
      <w:rPr>
        <w:u w:val="none"/>
      </w:rPr>
    </w:lvl>
    <w:lvl w:ilvl="3">
      <w:start w:val="1"/>
      <w:numFmt w:val="decimal"/>
      <w:lvlText w:val="%1.%2.%3.%4."/>
      <w:lvlJc w:val="right"/>
      <w:pPr>
        <w:ind w:left="3600" w:firstLine="6840"/>
      </w:pPr>
      <w:rPr>
        <w:u w:val="none"/>
      </w:rPr>
    </w:lvl>
    <w:lvl w:ilvl="4">
      <w:start w:val="1"/>
      <w:numFmt w:val="decimal"/>
      <w:lvlText w:val="%1.%2.%3.%4.%5."/>
      <w:lvlJc w:val="right"/>
      <w:pPr>
        <w:ind w:left="4320" w:firstLine="8280"/>
      </w:pPr>
      <w:rPr>
        <w:u w:val="none"/>
      </w:rPr>
    </w:lvl>
    <w:lvl w:ilvl="5">
      <w:start w:val="1"/>
      <w:numFmt w:val="decimal"/>
      <w:lvlText w:val="%1.%2.%3.%4.%5.%6."/>
      <w:lvlJc w:val="right"/>
      <w:pPr>
        <w:ind w:left="5040" w:firstLine="9720"/>
      </w:pPr>
      <w:rPr>
        <w:u w:val="none"/>
      </w:rPr>
    </w:lvl>
    <w:lvl w:ilvl="6">
      <w:start w:val="1"/>
      <w:numFmt w:val="decimal"/>
      <w:lvlText w:val="%1.%2.%3.%4.%5.%6.%7."/>
      <w:lvlJc w:val="right"/>
      <w:pPr>
        <w:ind w:left="5760" w:firstLine="11160"/>
      </w:pPr>
      <w:rPr>
        <w:u w:val="none"/>
      </w:rPr>
    </w:lvl>
    <w:lvl w:ilvl="7">
      <w:start w:val="1"/>
      <w:numFmt w:val="decimal"/>
      <w:lvlText w:val="%1.%2.%3.%4.%5.%6.%7.%8."/>
      <w:lvlJc w:val="right"/>
      <w:pPr>
        <w:ind w:left="6480" w:firstLine="12600"/>
      </w:pPr>
      <w:rPr>
        <w:u w:val="none"/>
      </w:rPr>
    </w:lvl>
    <w:lvl w:ilvl="8">
      <w:start w:val="1"/>
      <w:numFmt w:val="decimal"/>
      <w:lvlText w:val="%1.%2.%3.%4.%5.%6.%7.%8.%9."/>
      <w:lvlJc w:val="right"/>
      <w:pPr>
        <w:ind w:left="7200" w:firstLine="14040"/>
      </w:pPr>
      <w:rPr>
        <w:u w:val="none"/>
      </w:rPr>
    </w:lvl>
  </w:abstractNum>
  <w:abstractNum w:abstractNumId="6">
    <w:nsid w:val="10EA1A1B"/>
    <w:multiLevelType w:val="hybridMultilevel"/>
    <w:tmpl w:val="479A62E0"/>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7">
    <w:nsid w:val="11423C5A"/>
    <w:multiLevelType w:val="hybridMultilevel"/>
    <w:tmpl w:val="F3721422"/>
    <w:lvl w:ilvl="0" w:tplc="D6FAD63A">
      <w:start w:val="1"/>
      <w:numFmt w:val="bullet"/>
      <w:lvlText w:val="-"/>
      <w:lvlJc w:val="left"/>
      <w:pPr>
        <w:ind w:left="720" w:hanging="360"/>
      </w:pPr>
      <w:rPr>
        <w:rFonts w:ascii="Sitka Text" w:hAnsi="Sitka Text"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8">
    <w:nsid w:val="14BD43C3"/>
    <w:multiLevelType w:val="hybridMultilevel"/>
    <w:tmpl w:val="8A2ACEA2"/>
    <w:lvl w:ilvl="0" w:tplc="7EA872E8">
      <w:numFmt w:val="bullet"/>
      <w:lvlText w:val=""/>
      <w:lvlJc w:val="left"/>
      <w:pPr>
        <w:ind w:left="720" w:hanging="360"/>
      </w:pPr>
      <w:rPr>
        <w:rFonts w:ascii="Symbol" w:eastAsia="Times New Roman" w:hAnsi="Symbol" w:cs="Times New Roman"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9">
    <w:nsid w:val="15896F45"/>
    <w:multiLevelType w:val="hybridMultilevel"/>
    <w:tmpl w:val="DCCC2EEA"/>
    <w:lvl w:ilvl="0" w:tplc="D6FAD63A">
      <w:start w:val="1"/>
      <w:numFmt w:val="bullet"/>
      <w:lvlText w:val="-"/>
      <w:lvlJc w:val="left"/>
      <w:pPr>
        <w:ind w:left="720" w:hanging="360"/>
      </w:pPr>
      <w:rPr>
        <w:rFonts w:ascii="Sitka Text" w:hAnsi="Sitka Text"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0">
    <w:nsid w:val="1777609F"/>
    <w:multiLevelType w:val="hybridMultilevel"/>
    <w:tmpl w:val="FECEDC86"/>
    <w:lvl w:ilvl="0" w:tplc="D6FAD63A">
      <w:start w:val="1"/>
      <w:numFmt w:val="bullet"/>
      <w:lvlText w:val="-"/>
      <w:lvlJc w:val="left"/>
      <w:pPr>
        <w:ind w:left="1500" w:hanging="360"/>
      </w:pPr>
      <w:rPr>
        <w:rFonts w:ascii="Sitka Text" w:hAnsi="Sitka Text" w:hint="default"/>
      </w:rPr>
    </w:lvl>
    <w:lvl w:ilvl="1" w:tplc="280A0003" w:tentative="1">
      <w:start w:val="1"/>
      <w:numFmt w:val="bullet"/>
      <w:lvlText w:val="o"/>
      <w:lvlJc w:val="left"/>
      <w:pPr>
        <w:ind w:left="2220" w:hanging="360"/>
      </w:pPr>
      <w:rPr>
        <w:rFonts w:ascii="Courier New" w:hAnsi="Courier New" w:cs="Courier New" w:hint="default"/>
      </w:rPr>
    </w:lvl>
    <w:lvl w:ilvl="2" w:tplc="280A0005" w:tentative="1">
      <w:start w:val="1"/>
      <w:numFmt w:val="bullet"/>
      <w:lvlText w:val=""/>
      <w:lvlJc w:val="left"/>
      <w:pPr>
        <w:ind w:left="2940" w:hanging="360"/>
      </w:pPr>
      <w:rPr>
        <w:rFonts w:ascii="Wingdings" w:hAnsi="Wingdings" w:hint="default"/>
      </w:rPr>
    </w:lvl>
    <w:lvl w:ilvl="3" w:tplc="280A0001" w:tentative="1">
      <w:start w:val="1"/>
      <w:numFmt w:val="bullet"/>
      <w:lvlText w:val=""/>
      <w:lvlJc w:val="left"/>
      <w:pPr>
        <w:ind w:left="3660" w:hanging="360"/>
      </w:pPr>
      <w:rPr>
        <w:rFonts w:ascii="Symbol" w:hAnsi="Symbol" w:hint="default"/>
      </w:rPr>
    </w:lvl>
    <w:lvl w:ilvl="4" w:tplc="280A0003" w:tentative="1">
      <w:start w:val="1"/>
      <w:numFmt w:val="bullet"/>
      <w:lvlText w:val="o"/>
      <w:lvlJc w:val="left"/>
      <w:pPr>
        <w:ind w:left="4380" w:hanging="360"/>
      </w:pPr>
      <w:rPr>
        <w:rFonts w:ascii="Courier New" w:hAnsi="Courier New" w:cs="Courier New" w:hint="default"/>
      </w:rPr>
    </w:lvl>
    <w:lvl w:ilvl="5" w:tplc="280A0005" w:tentative="1">
      <w:start w:val="1"/>
      <w:numFmt w:val="bullet"/>
      <w:lvlText w:val=""/>
      <w:lvlJc w:val="left"/>
      <w:pPr>
        <w:ind w:left="5100" w:hanging="360"/>
      </w:pPr>
      <w:rPr>
        <w:rFonts w:ascii="Wingdings" w:hAnsi="Wingdings" w:hint="default"/>
      </w:rPr>
    </w:lvl>
    <w:lvl w:ilvl="6" w:tplc="280A0001" w:tentative="1">
      <w:start w:val="1"/>
      <w:numFmt w:val="bullet"/>
      <w:lvlText w:val=""/>
      <w:lvlJc w:val="left"/>
      <w:pPr>
        <w:ind w:left="5820" w:hanging="360"/>
      </w:pPr>
      <w:rPr>
        <w:rFonts w:ascii="Symbol" w:hAnsi="Symbol" w:hint="default"/>
      </w:rPr>
    </w:lvl>
    <w:lvl w:ilvl="7" w:tplc="280A0003" w:tentative="1">
      <w:start w:val="1"/>
      <w:numFmt w:val="bullet"/>
      <w:lvlText w:val="o"/>
      <w:lvlJc w:val="left"/>
      <w:pPr>
        <w:ind w:left="6540" w:hanging="360"/>
      </w:pPr>
      <w:rPr>
        <w:rFonts w:ascii="Courier New" w:hAnsi="Courier New" w:cs="Courier New" w:hint="default"/>
      </w:rPr>
    </w:lvl>
    <w:lvl w:ilvl="8" w:tplc="280A0005" w:tentative="1">
      <w:start w:val="1"/>
      <w:numFmt w:val="bullet"/>
      <w:lvlText w:val=""/>
      <w:lvlJc w:val="left"/>
      <w:pPr>
        <w:ind w:left="7260" w:hanging="360"/>
      </w:pPr>
      <w:rPr>
        <w:rFonts w:ascii="Wingdings" w:hAnsi="Wingdings" w:hint="default"/>
      </w:rPr>
    </w:lvl>
  </w:abstractNum>
  <w:abstractNum w:abstractNumId="11">
    <w:nsid w:val="17E31868"/>
    <w:multiLevelType w:val="hybridMultilevel"/>
    <w:tmpl w:val="11D0D47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2">
    <w:nsid w:val="20994466"/>
    <w:multiLevelType w:val="hybridMultilevel"/>
    <w:tmpl w:val="9886E13E"/>
    <w:lvl w:ilvl="0" w:tplc="D6FAD63A">
      <w:start w:val="1"/>
      <w:numFmt w:val="bullet"/>
      <w:lvlText w:val="-"/>
      <w:lvlJc w:val="left"/>
      <w:pPr>
        <w:ind w:left="720" w:hanging="360"/>
      </w:pPr>
      <w:rPr>
        <w:rFonts w:ascii="Sitka Text" w:hAnsi="Sitka Text"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3">
    <w:nsid w:val="21F0213C"/>
    <w:multiLevelType w:val="multilevel"/>
    <w:tmpl w:val="838E85EA"/>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4">
    <w:nsid w:val="26C51CB3"/>
    <w:multiLevelType w:val="hybridMultilevel"/>
    <w:tmpl w:val="957ADFDA"/>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27FD608E"/>
    <w:multiLevelType w:val="multilevel"/>
    <w:tmpl w:val="FEACB5AA"/>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16">
    <w:nsid w:val="2F8A7741"/>
    <w:multiLevelType w:val="multilevel"/>
    <w:tmpl w:val="983EEC6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7">
    <w:nsid w:val="314842E1"/>
    <w:multiLevelType w:val="hybridMultilevel"/>
    <w:tmpl w:val="D0DE5CEA"/>
    <w:lvl w:ilvl="0" w:tplc="280A0017">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8">
    <w:nsid w:val="323D0D8A"/>
    <w:multiLevelType w:val="multilevel"/>
    <w:tmpl w:val="42948A8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9">
    <w:nsid w:val="330D2990"/>
    <w:multiLevelType w:val="hybridMultilevel"/>
    <w:tmpl w:val="56649D92"/>
    <w:lvl w:ilvl="0" w:tplc="D6FAD63A">
      <w:start w:val="1"/>
      <w:numFmt w:val="bullet"/>
      <w:lvlText w:val="-"/>
      <w:lvlJc w:val="left"/>
      <w:pPr>
        <w:ind w:left="720" w:hanging="360"/>
      </w:pPr>
      <w:rPr>
        <w:rFonts w:ascii="Sitka Text" w:hAnsi="Sitka Text"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0">
    <w:nsid w:val="33CA0751"/>
    <w:multiLevelType w:val="multilevel"/>
    <w:tmpl w:val="CFFEF92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1">
    <w:nsid w:val="35677BFF"/>
    <w:multiLevelType w:val="hybridMultilevel"/>
    <w:tmpl w:val="6F8834EC"/>
    <w:lvl w:ilvl="0" w:tplc="D6FAD63A">
      <w:start w:val="1"/>
      <w:numFmt w:val="bullet"/>
      <w:lvlText w:val="-"/>
      <w:lvlJc w:val="left"/>
      <w:pPr>
        <w:ind w:left="720" w:hanging="360"/>
      </w:pPr>
      <w:rPr>
        <w:rFonts w:ascii="Sitka Text" w:hAnsi="Sitka Text"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2">
    <w:nsid w:val="377F4532"/>
    <w:multiLevelType w:val="multilevel"/>
    <w:tmpl w:val="81B0B0D4"/>
    <w:lvl w:ilvl="0">
      <w:start w:val="1"/>
      <w:numFmt w:val="decimal"/>
      <w:lvlText w:val="%1."/>
      <w:lvlJc w:val="right"/>
      <w:pPr>
        <w:ind w:left="1440" w:firstLine="2520"/>
      </w:pPr>
      <w:rPr>
        <w:u w:val="none"/>
      </w:rPr>
    </w:lvl>
    <w:lvl w:ilvl="1">
      <w:start w:val="1"/>
      <w:numFmt w:val="decimal"/>
      <w:lvlText w:val="%1.%2."/>
      <w:lvlJc w:val="right"/>
      <w:pPr>
        <w:ind w:left="2160" w:firstLine="3960"/>
      </w:pPr>
      <w:rPr>
        <w:u w:val="none"/>
      </w:rPr>
    </w:lvl>
    <w:lvl w:ilvl="2">
      <w:start w:val="1"/>
      <w:numFmt w:val="decimal"/>
      <w:lvlText w:val="%1.%2.%3."/>
      <w:lvlJc w:val="right"/>
      <w:pPr>
        <w:ind w:left="2880" w:firstLine="5400"/>
      </w:pPr>
      <w:rPr>
        <w:u w:val="none"/>
      </w:rPr>
    </w:lvl>
    <w:lvl w:ilvl="3">
      <w:start w:val="1"/>
      <w:numFmt w:val="decimal"/>
      <w:lvlText w:val="%1.%2.%3.%4."/>
      <w:lvlJc w:val="right"/>
      <w:pPr>
        <w:ind w:left="3600" w:firstLine="6840"/>
      </w:pPr>
      <w:rPr>
        <w:u w:val="none"/>
      </w:rPr>
    </w:lvl>
    <w:lvl w:ilvl="4">
      <w:start w:val="1"/>
      <w:numFmt w:val="decimal"/>
      <w:lvlText w:val="%1.%2.%3.%4.%5."/>
      <w:lvlJc w:val="right"/>
      <w:pPr>
        <w:ind w:left="4320" w:firstLine="8280"/>
      </w:pPr>
      <w:rPr>
        <w:u w:val="none"/>
      </w:rPr>
    </w:lvl>
    <w:lvl w:ilvl="5">
      <w:start w:val="1"/>
      <w:numFmt w:val="decimal"/>
      <w:lvlText w:val="%1.%2.%3.%4.%5.%6."/>
      <w:lvlJc w:val="right"/>
      <w:pPr>
        <w:ind w:left="5040" w:firstLine="9720"/>
      </w:pPr>
      <w:rPr>
        <w:u w:val="none"/>
      </w:rPr>
    </w:lvl>
    <w:lvl w:ilvl="6">
      <w:start w:val="1"/>
      <w:numFmt w:val="decimal"/>
      <w:lvlText w:val="%1.%2.%3.%4.%5.%6.%7."/>
      <w:lvlJc w:val="right"/>
      <w:pPr>
        <w:ind w:left="5760" w:firstLine="11160"/>
      </w:pPr>
      <w:rPr>
        <w:u w:val="none"/>
      </w:rPr>
    </w:lvl>
    <w:lvl w:ilvl="7">
      <w:start w:val="1"/>
      <w:numFmt w:val="decimal"/>
      <w:lvlText w:val="%1.%2.%3.%4.%5.%6.%7.%8."/>
      <w:lvlJc w:val="right"/>
      <w:pPr>
        <w:ind w:left="6480" w:firstLine="12600"/>
      </w:pPr>
      <w:rPr>
        <w:u w:val="none"/>
      </w:rPr>
    </w:lvl>
    <w:lvl w:ilvl="8">
      <w:start w:val="1"/>
      <w:numFmt w:val="decimal"/>
      <w:lvlText w:val="%1.%2.%3.%4.%5.%6.%7.%8.%9."/>
      <w:lvlJc w:val="right"/>
      <w:pPr>
        <w:ind w:left="7200" w:firstLine="14040"/>
      </w:pPr>
      <w:rPr>
        <w:u w:val="none"/>
      </w:rPr>
    </w:lvl>
  </w:abstractNum>
  <w:abstractNum w:abstractNumId="23">
    <w:nsid w:val="3B061460"/>
    <w:multiLevelType w:val="hybridMultilevel"/>
    <w:tmpl w:val="AD8426E8"/>
    <w:lvl w:ilvl="0" w:tplc="D6FAD63A">
      <w:start w:val="1"/>
      <w:numFmt w:val="bullet"/>
      <w:lvlText w:val="-"/>
      <w:lvlJc w:val="left"/>
      <w:pPr>
        <w:ind w:left="1080" w:hanging="360"/>
      </w:pPr>
      <w:rPr>
        <w:rFonts w:ascii="Sitka Text" w:hAnsi="Sitka Text"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24">
    <w:nsid w:val="3B1F43DA"/>
    <w:multiLevelType w:val="hybridMultilevel"/>
    <w:tmpl w:val="833AA9C2"/>
    <w:lvl w:ilvl="0" w:tplc="D6FAD63A">
      <w:start w:val="1"/>
      <w:numFmt w:val="bullet"/>
      <w:lvlText w:val="-"/>
      <w:lvlJc w:val="left"/>
      <w:pPr>
        <w:ind w:left="720" w:hanging="360"/>
      </w:pPr>
      <w:rPr>
        <w:rFonts w:ascii="Sitka Text" w:hAnsi="Sitka Text"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5">
    <w:nsid w:val="3CB95494"/>
    <w:multiLevelType w:val="hybridMultilevel"/>
    <w:tmpl w:val="E45A0FBC"/>
    <w:lvl w:ilvl="0" w:tplc="D6FAD63A">
      <w:start w:val="1"/>
      <w:numFmt w:val="bullet"/>
      <w:lvlText w:val="-"/>
      <w:lvlJc w:val="left"/>
      <w:pPr>
        <w:ind w:left="780" w:hanging="360"/>
      </w:pPr>
      <w:rPr>
        <w:rFonts w:ascii="Sitka Text" w:hAnsi="Sitka Text" w:hint="default"/>
      </w:rPr>
    </w:lvl>
    <w:lvl w:ilvl="1" w:tplc="280A0003" w:tentative="1">
      <w:start w:val="1"/>
      <w:numFmt w:val="bullet"/>
      <w:lvlText w:val="o"/>
      <w:lvlJc w:val="left"/>
      <w:pPr>
        <w:ind w:left="1500" w:hanging="360"/>
      </w:pPr>
      <w:rPr>
        <w:rFonts w:ascii="Courier New" w:hAnsi="Courier New" w:cs="Courier New" w:hint="default"/>
      </w:rPr>
    </w:lvl>
    <w:lvl w:ilvl="2" w:tplc="280A0005" w:tentative="1">
      <w:start w:val="1"/>
      <w:numFmt w:val="bullet"/>
      <w:lvlText w:val=""/>
      <w:lvlJc w:val="left"/>
      <w:pPr>
        <w:ind w:left="2220" w:hanging="360"/>
      </w:pPr>
      <w:rPr>
        <w:rFonts w:ascii="Wingdings" w:hAnsi="Wingdings" w:hint="default"/>
      </w:rPr>
    </w:lvl>
    <w:lvl w:ilvl="3" w:tplc="280A0001" w:tentative="1">
      <w:start w:val="1"/>
      <w:numFmt w:val="bullet"/>
      <w:lvlText w:val=""/>
      <w:lvlJc w:val="left"/>
      <w:pPr>
        <w:ind w:left="2940" w:hanging="360"/>
      </w:pPr>
      <w:rPr>
        <w:rFonts w:ascii="Symbol" w:hAnsi="Symbol" w:hint="default"/>
      </w:rPr>
    </w:lvl>
    <w:lvl w:ilvl="4" w:tplc="280A0003" w:tentative="1">
      <w:start w:val="1"/>
      <w:numFmt w:val="bullet"/>
      <w:lvlText w:val="o"/>
      <w:lvlJc w:val="left"/>
      <w:pPr>
        <w:ind w:left="3660" w:hanging="360"/>
      </w:pPr>
      <w:rPr>
        <w:rFonts w:ascii="Courier New" w:hAnsi="Courier New" w:cs="Courier New" w:hint="default"/>
      </w:rPr>
    </w:lvl>
    <w:lvl w:ilvl="5" w:tplc="280A0005" w:tentative="1">
      <w:start w:val="1"/>
      <w:numFmt w:val="bullet"/>
      <w:lvlText w:val=""/>
      <w:lvlJc w:val="left"/>
      <w:pPr>
        <w:ind w:left="4380" w:hanging="360"/>
      </w:pPr>
      <w:rPr>
        <w:rFonts w:ascii="Wingdings" w:hAnsi="Wingdings" w:hint="default"/>
      </w:rPr>
    </w:lvl>
    <w:lvl w:ilvl="6" w:tplc="280A0001" w:tentative="1">
      <w:start w:val="1"/>
      <w:numFmt w:val="bullet"/>
      <w:lvlText w:val=""/>
      <w:lvlJc w:val="left"/>
      <w:pPr>
        <w:ind w:left="5100" w:hanging="360"/>
      </w:pPr>
      <w:rPr>
        <w:rFonts w:ascii="Symbol" w:hAnsi="Symbol" w:hint="default"/>
      </w:rPr>
    </w:lvl>
    <w:lvl w:ilvl="7" w:tplc="280A0003" w:tentative="1">
      <w:start w:val="1"/>
      <w:numFmt w:val="bullet"/>
      <w:lvlText w:val="o"/>
      <w:lvlJc w:val="left"/>
      <w:pPr>
        <w:ind w:left="5820" w:hanging="360"/>
      </w:pPr>
      <w:rPr>
        <w:rFonts w:ascii="Courier New" w:hAnsi="Courier New" w:cs="Courier New" w:hint="default"/>
      </w:rPr>
    </w:lvl>
    <w:lvl w:ilvl="8" w:tplc="280A0005" w:tentative="1">
      <w:start w:val="1"/>
      <w:numFmt w:val="bullet"/>
      <w:lvlText w:val=""/>
      <w:lvlJc w:val="left"/>
      <w:pPr>
        <w:ind w:left="6540" w:hanging="360"/>
      </w:pPr>
      <w:rPr>
        <w:rFonts w:ascii="Wingdings" w:hAnsi="Wingdings" w:hint="default"/>
      </w:rPr>
    </w:lvl>
  </w:abstractNum>
  <w:abstractNum w:abstractNumId="26">
    <w:nsid w:val="3CEC5BAB"/>
    <w:multiLevelType w:val="hybridMultilevel"/>
    <w:tmpl w:val="E2C06764"/>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nsid w:val="3DFD525F"/>
    <w:multiLevelType w:val="hybridMultilevel"/>
    <w:tmpl w:val="7BBA1814"/>
    <w:lvl w:ilvl="0" w:tplc="D6FAD63A">
      <w:start w:val="1"/>
      <w:numFmt w:val="bullet"/>
      <w:lvlText w:val="-"/>
      <w:lvlJc w:val="left"/>
      <w:pPr>
        <w:ind w:left="720" w:hanging="360"/>
      </w:pPr>
      <w:rPr>
        <w:rFonts w:ascii="Sitka Text" w:hAnsi="Sitka Text"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8">
    <w:nsid w:val="4097312A"/>
    <w:multiLevelType w:val="hybridMultilevel"/>
    <w:tmpl w:val="A1B41142"/>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29">
    <w:nsid w:val="41EF3216"/>
    <w:multiLevelType w:val="multilevel"/>
    <w:tmpl w:val="4B102310"/>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30">
    <w:nsid w:val="42F27FB4"/>
    <w:multiLevelType w:val="multilevel"/>
    <w:tmpl w:val="6A34C762"/>
    <w:lvl w:ilvl="0">
      <w:start w:val="1"/>
      <w:numFmt w:val="decimal"/>
      <w:lvlText w:val="%1."/>
      <w:lvlJc w:val="left"/>
      <w:pPr>
        <w:ind w:left="720" w:firstLine="1080"/>
      </w:pPr>
      <w:rPr>
        <w:sz w:val="24"/>
        <w:szCs w:val="24"/>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31">
    <w:nsid w:val="4ABE2088"/>
    <w:multiLevelType w:val="hybridMultilevel"/>
    <w:tmpl w:val="01C06464"/>
    <w:lvl w:ilvl="0" w:tplc="BA467D86">
      <w:start w:val="1"/>
      <w:numFmt w:val="decimal"/>
      <w:lvlText w:val="%1)"/>
      <w:lvlJc w:val="left"/>
      <w:pPr>
        <w:ind w:left="0" w:hanging="360"/>
      </w:pPr>
      <w:rPr>
        <w:rFonts w:hint="default"/>
      </w:rPr>
    </w:lvl>
    <w:lvl w:ilvl="1" w:tplc="0C0A0019" w:tentative="1">
      <w:start w:val="1"/>
      <w:numFmt w:val="lowerLetter"/>
      <w:lvlText w:val="%2."/>
      <w:lvlJc w:val="left"/>
      <w:pPr>
        <w:ind w:left="720" w:hanging="360"/>
      </w:pPr>
    </w:lvl>
    <w:lvl w:ilvl="2" w:tplc="0C0A001B" w:tentative="1">
      <w:start w:val="1"/>
      <w:numFmt w:val="lowerRoman"/>
      <w:lvlText w:val="%3."/>
      <w:lvlJc w:val="right"/>
      <w:pPr>
        <w:ind w:left="1440" w:hanging="180"/>
      </w:pPr>
    </w:lvl>
    <w:lvl w:ilvl="3" w:tplc="0C0A000F" w:tentative="1">
      <w:start w:val="1"/>
      <w:numFmt w:val="decimal"/>
      <w:lvlText w:val="%4."/>
      <w:lvlJc w:val="left"/>
      <w:pPr>
        <w:ind w:left="2160" w:hanging="360"/>
      </w:pPr>
    </w:lvl>
    <w:lvl w:ilvl="4" w:tplc="0C0A0019" w:tentative="1">
      <w:start w:val="1"/>
      <w:numFmt w:val="lowerLetter"/>
      <w:lvlText w:val="%5."/>
      <w:lvlJc w:val="left"/>
      <w:pPr>
        <w:ind w:left="2880" w:hanging="360"/>
      </w:pPr>
    </w:lvl>
    <w:lvl w:ilvl="5" w:tplc="0C0A001B" w:tentative="1">
      <w:start w:val="1"/>
      <w:numFmt w:val="lowerRoman"/>
      <w:lvlText w:val="%6."/>
      <w:lvlJc w:val="right"/>
      <w:pPr>
        <w:ind w:left="3600" w:hanging="180"/>
      </w:pPr>
    </w:lvl>
    <w:lvl w:ilvl="6" w:tplc="0C0A000F" w:tentative="1">
      <w:start w:val="1"/>
      <w:numFmt w:val="decimal"/>
      <w:lvlText w:val="%7."/>
      <w:lvlJc w:val="left"/>
      <w:pPr>
        <w:ind w:left="4320" w:hanging="360"/>
      </w:pPr>
    </w:lvl>
    <w:lvl w:ilvl="7" w:tplc="0C0A0019" w:tentative="1">
      <w:start w:val="1"/>
      <w:numFmt w:val="lowerLetter"/>
      <w:lvlText w:val="%8."/>
      <w:lvlJc w:val="left"/>
      <w:pPr>
        <w:ind w:left="5040" w:hanging="360"/>
      </w:pPr>
    </w:lvl>
    <w:lvl w:ilvl="8" w:tplc="0C0A001B" w:tentative="1">
      <w:start w:val="1"/>
      <w:numFmt w:val="lowerRoman"/>
      <w:lvlText w:val="%9."/>
      <w:lvlJc w:val="right"/>
      <w:pPr>
        <w:ind w:left="5760" w:hanging="180"/>
      </w:pPr>
    </w:lvl>
  </w:abstractNum>
  <w:abstractNum w:abstractNumId="32">
    <w:nsid w:val="50691FB1"/>
    <w:multiLevelType w:val="hybridMultilevel"/>
    <w:tmpl w:val="A386F19C"/>
    <w:lvl w:ilvl="0" w:tplc="D6FAD63A">
      <w:start w:val="1"/>
      <w:numFmt w:val="bullet"/>
      <w:lvlText w:val="-"/>
      <w:lvlJc w:val="left"/>
      <w:pPr>
        <w:ind w:left="720" w:hanging="360"/>
      </w:pPr>
      <w:rPr>
        <w:rFonts w:ascii="Sitka Text" w:hAnsi="Sitka Text" w:hint="default"/>
      </w:rPr>
    </w:lvl>
    <w:lvl w:ilvl="1" w:tplc="8C040B22">
      <w:numFmt w:val="bullet"/>
      <w:lvlText w:val="·"/>
      <w:lvlJc w:val="left"/>
      <w:pPr>
        <w:ind w:left="1830" w:hanging="750"/>
      </w:pPr>
      <w:rPr>
        <w:rFonts w:ascii="Times New Roman" w:eastAsia="Times New Roman" w:hAnsi="Times New Roman" w:cs="Times New Roman"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3">
    <w:nsid w:val="535E7B39"/>
    <w:multiLevelType w:val="multilevel"/>
    <w:tmpl w:val="27A0A816"/>
    <w:lvl w:ilvl="0">
      <w:start w:val="4"/>
      <w:numFmt w:val="decimal"/>
      <w:lvlText w:val="%1"/>
      <w:lvlJc w:val="left"/>
      <w:pPr>
        <w:ind w:left="615" w:hanging="615"/>
      </w:pPr>
      <w:rPr>
        <w:rFonts w:hint="default"/>
      </w:rPr>
    </w:lvl>
    <w:lvl w:ilvl="1">
      <w:start w:val="1"/>
      <w:numFmt w:val="decimal"/>
      <w:lvlText w:val="%1.%2"/>
      <w:lvlJc w:val="left"/>
      <w:pPr>
        <w:ind w:left="946" w:hanging="615"/>
      </w:pPr>
      <w:rPr>
        <w:rFonts w:hint="default"/>
      </w:rPr>
    </w:lvl>
    <w:lvl w:ilvl="2">
      <w:start w:val="4"/>
      <w:numFmt w:val="decimal"/>
      <w:lvlText w:val="%1.%2.%3"/>
      <w:lvlJc w:val="left"/>
      <w:pPr>
        <w:ind w:left="1382" w:hanging="720"/>
      </w:pPr>
      <w:rPr>
        <w:rFonts w:hint="default"/>
      </w:rPr>
    </w:lvl>
    <w:lvl w:ilvl="3">
      <w:start w:val="4"/>
      <w:numFmt w:val="decimal"/>
      <w:lvlText w:val="%1.%2.%3.%4"/>
      <w:lvlJc w:val="left"/>
      <w:pPr>
        <w:ind w:left="1713" w:hanging="720"/>
      </w:pPr>
      <w:rPr>
        <w:rFonts w:hint="default"/>
      </w:rPr>
    </w:lvl>
    <w:lvl w:ilvl="4">
      <w:start w:val="1"/>
      <w:numFmt w:val="decimal"/>
      <w:lvlText w:val="%1.%2.%3.%4.%5"/>
      <w:lvlJc w:val="left"/>
      <w:pPr>
        <w:ind w:left="2404" w:hanging="1080"/>
      </w:pPr>
      <w:rPr>
        <w:rFonts w:hint="default"/>
      </w:rPr>
    </w:lvl>
    <w:lvl w:ilvl="5">
      <w:start w:val="1"/>
      <w:numFmt w:val="decimal"/>
      <w:lvlText w:val="%1.%2.%3.%4.%5.%6"/>
      <w:lvlJc w:val="left"/>
      <w:pPr>
        <w:ind w:left="2735" w:hanging="1080"/>
      </w:pPr>
      <w:rPr>
        <w:rFonts w:hint="default"/>
      </w:rPr>
    </w:lvl>
    <w:lvl w:ilvl="6">
      <w:start w:val="1"/>
      <w:numFmt w:val="decimal"/>
      <w:lvlText w:val="%1.%2.%3.%4.%5.%6.%7"/>
      <w:lvlJc w:val="left"/>
      <w:pPr>
        <w:ind w:left="3426" w:hanging="1440"/>
      </w:pPr>
      <w:rPr>
        <w:rFonts w:hint="default"/>
      </w:rPr>
    </w:lvl>
    <w:lvl w:ilvl="7">
      <w:start w:val="1"/>
      <w:numFmt w:val="decimal"/>
      <w:lvlText w:val="%1.%2.%3.%4.%5.%6.%7.%8"/>
      <w:lvlJc w:val="left"/>
      <w:pPr>
        <w:ind w:left="3757" w:hanging="1440"/>
      </w:pPr>
      <w:rPr>
        <w:rFonts w:hint="default"/>
      </w:rPr>
    </w:lvl>
    <w:lvl w:ilvl="8">
      <w:start w:val="1"/>
      <w:numFmt w:val="decimal"/>
      <w:lvlText w:val="%1.%2.%3.%4.%5.%6.%7.%8.%9"/>
      <w:lvlJc w:val="left"/>
      <w:pPr>
        <w:ind w:left="4088" w:hanging="1440"/>
      </w:pPr>
      <w:rPr>
        <w:rFonts w:hint="default"/>
      </w:rPr>
    </w:lvl>
  </w:abstractNum>
  <w:abstractNum w:abstractNumId="34">
    <w:nsid w:val="57D36F9F"/>
    <w:multiLevelType w:val="multilevel"/>
    <w:tmpl w:val="092AF83A"/>
    <w:lvl w:ilvl="0">
      <w:start w:val="1"/>
      <w:numFmt w:val="decimal"/>
      <w:lvlText w:val="%1."/>
      <w:lvlJc w:val="right"/>
      <w:pPr>
        <w:ind w:left="1440" w:firstLine="2520"/>
      </w:pPr>
      <w:rPr>
        <w:u w:val="none"/>
      </w:rPr>
    </w:lvl>
    <w:lvl w:ilvl="1">
      <w:start w:val="1"/>
      <w:numFmt w:val="decimal"/>
      <w:lvlText w:val="%1.%2."/>
      <w:lvlJc w:val="right"/>
      <w:pPr>
        <w:ind w:left="2160" w:firstLine="3960"/>
      </w:pPr>
      <w:rPr>
        <w:u w:val="none"/>
      </w:rPr>
    </w:lvl>
    <w:lvl w:ilvl="2">
      <w:start w:val="1"/>
      <w:numFmt w:val="decimal"/>
      <w:lvlText w:val="%1.%2.%3."/>
      <w:lvlJc w:val="right"/>
      <w:pPr>
        <w:ind w:left="2880" w:firstLine="5400"/>
      </w:pPr>
      <w:rPr>
        <w:u w:val="none"/>
      </w:rPr>
    </w:lvl>
    <w:lvl w:ilvl="3">
      <w:start w:val="1"/>
      <w:numFmt w:val="decimal"/>
      <w:lvlText w:val="%1.%2.%3.%4."/>
      <w:lvlJc w:val="right"/>
      <w:pPr>
        <w:ind w:left="3600" w:firstLine="6840"/>
      </w:pPr>
      <w:rPr>
        <w:u w:val="none"/>
      </w:rPr>
    </w:lvl>
    <w:lvl w:ilvl="4">
      <w:start w:val="1"/>
      <w:numFmt w:val="decimal"/>
      <w:lvlText w:val="%1.%2.%3.%4.%5."/>
      <w:lvlJc w:val="right"/>
      <w:pPr>
        <w:ind w:left="4320" w:firstLine="8280"/>
      </w:pPr>
      <w:rPr>
        <w:u w:val="none"/>
      </w:rPr>
    </w:lvl>
    <w:lvl w:ilvl="5">
      <w:start w:val="1"/>
      <w:numFmt w:val="decimal"/>
      <w:lvlText w:val="%1.%2.%3.%4.%5.%6."/>
      <w:lvlJc w:val="right"/>
      <w:pPr>
        <w:ind w:left="5040" w:firstLine="9720"/>
      </w:pPr>
      <w:rPr>
        <w:u w:val="none"/>
      </w:rPr>
    </w:lvl>
    <w:lvl w:ilvl="6">
      <w:start w:val="1"/>
      <w:numFmt w:val="decimal"/>
      <w:lvlText w:val="%1.%2.%3.%4.%5.%6.%7."/>
      <w:lvlJc w:val="right"/>
      <w:pPr>
        <w:ind w:left="5760" w:firstLine="11160"/>
      </w:pPr>
      <w:rPr>
        <w:u w:val="none"/>
      </w:rPr>
    </w:lvl>
    <w:lvl w:ilvl="7">
      <w:start w:val="1"/>
      <w:numFmt w:val="decimal"/>
      <w:lvlText w:val="%1.%2.%3.%4.%5.%6.%7.%8."/>
      <w:lvlJc w:val="right"/>
      <w:pPr>
        <w:ind w:left="6480" w:firstLine="12600"/>
      </w:pPr>
      <w:rPr>
        <w:u w:val="none"/>
      </w:rPr>
    </w:lvl>
    <w:lvl w:ilvl="8">
      <w:start w:val="1"/>
      <w:numFmt w:val="decimal"/>
      <w:lvlText w:val="%1.%2.%3.%4.%5.%6.%7.%8.%9."/>
      <w:lvlJc w:val="right"/>
      <w:pPr>
        <w:ind w:left="7200" w:firstLine="14040"/>
      </w:pPr>
      <w:rPr>
        <w:u w:val="none"/>
      </w:rPr>
    </w:lvl>
  </w:abstractNum>
  <w:abstractNum w:abstractNumId="35">
    <w:nsid w:val="5B6925E6"/>
    <w:multiLevelType w:val="hybridMultilevel"/>
    <w:tmpl w:val="58C6134A"/>
    <w:lvl w:ilvl="0" w:tplc="D6FAD63A">
      <w:start w:val="1"/>
      <w:numFmt w:val="bullet"/>
      <w:lvlText w:val="-"/>
      <w:lvlJc w:val="left"/>
      <w:pPr>
        <w:ind w:left="1500" w:hanging="360"/>
      </w:pPr>
      <w:rPr>
        <w:rFonts w:ascii="Sitka Text" w:hAnsi="Sitka Text" w:hint="default"/>
      </w:rPr>
    </w:lvl>
    <w:lvl w:ilvl="1" w:tplc="280A0003" w:tentative="1">
      <w:start w:val="1"/>
      <w:numFmt w:val="bullet"/>
      <w:lvlText w:val="o"/>
      <w:lvlJc w:val="left"/>
      <w:pPr>
        <w:ind w:left="2220" w:hanging="360"/>
      </w:pPr>
      <w:rPr>
        <w:rFonts w:ascii="Courier New" w:hAnsi="Courier New" w:cs="Courier New" w:hint="default"/>
      </w:rPr>
    </w:lvl>
    <w:lvl w:ilvl="2" w:tplc="280A0005" w:tentative="1">
      <w:start w:val="1"/>
      <w:numFmt w:val="bullet"/>
      <w:lvlText w:val=""/>
      <w:lvlJc w:val="left"/>
      <w:pPr>
        <w:ind w:left="2940" w:hanging="360"/>
      </w:pPr>
      <w:rPr>
        <w:rFonts w:ascii="Wingdings" w:hAnsi="Wingdings" w:hint="default"/>
      </w:rPr>
    </w:lvl>
    <w:lvl w:ilvl="3" w:tplc="280A0001" w:tentative="1">
      <w:start w:val="1"/>
      <w:numFmt w:val="bullet"/>
      <w:lvlText w:val=""/>
      <w:lvlJc w:val="left"/>
      <w:pPr>
        <w:ind w:left="3660" w:hanging="360"/>
      </w:pPr>
      <w:rPr>
        <w:rFonts w:ascii="Symbol" w:hAnsi="Symbol" w:hint="default"/>
      </w:rPr>
    </w:lvl>
    <w:lvl w:ilvl="4" w:tplc="280A0003" w:tentative="1">
      <w:start w:val="1"/>
      <w:numFmt w:val="bullet"/>
      <w:lvlText w:val="o"/>
      <w:lvlJc w:val="left"/>
      <w:pPr>
        <w:ind w:left="4380" w:hanging="360"/>
      </w:pPr>
      <w:rPr>
        <w:rFonts w:ascii="Courier New" w:hAnsi="Courier New" w:cs="Courier New" w:hint="default"/>
      </w:rPr>
    </w:lvl>
    <w:lvl w:ilvl="5" w:tplc="280A0005" w:tentative="1">
      <w:start w:val="1"/>
      <w:numFmt w:val="bullet"/>
      <w:lvlText w:val=""/>
      <w:lvlJc w:val="left"/>
      <w:pPr>
        <w:ind w:left="5100" w:hanging="360"/>
      </w:pPr>
      <w:rPr>
        <w:rFonts w:ascii="Wingdings" w:hAnsi="Wingdings" w:hint="default"/>
      </w:rPr>
    </w:lvl>
    <w:lvl w:ilvl="6" w:tplc="280A0001" w:tentative="1">
      <w:start w:val="1"/>
      <w:numFmt w:val="bullet"/>
      <w:lvlText w:val=""/>
      <w:lvlJc w:val="left"/>
      <w:pPr>
        <w:ind w:left="5820" w:hanging="360"/>
      </w:pPr>
      <w:rPr>
        <w:rFonts w:ascii="Symbol" w:hAnsi="Symbol" w:hint="default"/>
      </w:rPr>
    </w:lvl>
    <w:lvl w:ilvl="7" w:tplc="280A0003" w:tentative="1">
      <w:start w:val="1"/>
      <w:numFmt w:val="bullet"/>
      <w:lvlText w:val="o"/>
      <w:lvlJc w:val="left"/>
      <w:pPr>
        <w:ind w:left="6540" w:hanging="360"/>
      </w:pPr>
      <w:rPr>
        <w:rFonts w:ascii="Courier New" w:hAnsi="Courier New" w:cs="Courier New" w:hint="default"/>
      </w:rPr>
    </w:lvl>
    <w:lvl w:ilvl="8" w:tplc="280A0005" w:tentative="1">
      <w:start w:val="1"/>
      <w:numFmt w:val="bullet"/>
      <w:lvlText w:val=""/>
      <w:lvlJc w:val="left"/>
      <w:pPr>
        <w:ind w:left="7260" w:hanging="360"/>
      </w:pPr>
      <w:rPr>
        <w:rFonts w:ascii="Wingdings" w:hAnsi="Wingdings" w:hint="default"/>
      </w:rPr>
    </w:lvl>
  </w:abstractNum>
  <w:abstractNum w:abstractNumId="36">
    <w:nsid w:val="63590890"/>
    <w:multiLevelType w:val="multilevel"/>
    <w:tmpl w:val="71CC29F4"/>
    <w:lvl w:ilvl="0">
      <w:start w:val="1"/>
      <w:numFmt w:val="bullet"/>
      <w:lvlText w:val="-"/>
      <w:lvlJc w:val="left"/>
      <w:pPr>
        <w:ind w:left="720" w:firstLine="360"/>
      </w:pPr>
      <w:rPr>
        <w:rFonts w:ascii="Sitka Text" w:hAnsi="Sitka Text"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7">
    <w:nsid w:val="63742F87"/>
    <w:multiLevelType w:val="hybridMultilevel"/>
    <w:tmpl w:val="146AA9A4"/>
    <w:lvl w:ilvl="0" w:tplc="D6FAD63A">
      <w:start w:val="1"/>
      <w:numFmt w:val="bullet"/>
      <w:lvlText w:val="-"/>
      <w:lvlJc w:val="left"/>
      <w:pPr>
        <w:ind w:left="1440" w:hanging="360"/>
      </w:pPr>
      <w:rPr>
        <w:rFonts w:ascii="Sitka Text" w:hAnsi="Sitka Text"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38">
    <w:nsid w:val="64E315DD"/>
    <w:multiLevelType w:val="multilevel"/>
    <w:tmpl w:val="F14A529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9">
    <w:nsid w:val="6A424604"/>
    <w:multiLevelType w:val="hybridMultilevel"/>
    <w:tmpl w:val="B8ECB4DE"/>
    <w:lvl w:ilvl="0" w:tplc="D6FAD63A">
      <w:start w:val="1"/>
      <w:numFmt w:val="bullet"/>
      <w:lvlText w:val="-"/>
      <w:lvlJc w:val="left"/>
      <w:pPr>
        <w:ind w:left="720" w:hanging="360"/>
      </w:pPr>
      <w:rPr>
        <w:rFonts w:ascii="Sitka Text" w:hAnsi="Sitka Text"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0">
    <w:nsid w:val="6B074292"/>
    <w:multiLevelType w:val="multilevel"/>
    <w:tmpl w:val="5568E1B4"/>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1">
    <w:nsid w:val="6B5A1822"/>
    <w:multiLevelType w:val="hybridMultilevel"/>
    <w:tmpl w:val="2882781E"/>
    <w:lvl w:ilvl="0" w:tplc="D6FAD63A">
      <w:start w:val="1"/>
      <w:numFmt w:val="bullet"/>
      <w:lvlText w:val="-"/>
      <w:lvlJc w:val="left"/>
      <w:pPr>
        <w:ind w:left="720" w:hanging="360"/>
      </w:pPr>
      <w:rPr>
        <w:rFonts w:ascii="Sitka Text" w:hAnsi="Sitka Text"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2">
    <w:nsid w:val="6E6E343C"/>
    <w:multiLevelType w:val="multilevel"/>
    <w:tmpl w:val="41B8BE0E"/>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43">
    <w:nsid w:val="75B90337"/>
    <w:multiLevelType w:val="multilevel"/>
    <w:tmpl w:val="27F437A0"/>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num w:numId="1">
    <w:abstractNumId w:val="5"/>
  </w:num>
  <w:num w:numId="2">
    <w:abstractNumId w:val="43"/>
  </w:num>
  <w:num w:numId="3">
    <w:abstractNumId w:val="30"/>
  </w:num>
  <w:num w:numId="4">
    <w:abstractNumId w:val="18"/>
  </w:num>
  <w:num w:numId="5">
    <w:abstractNumId w:val="4"/>
  </w:num>
  <w:num w:numId="6">
    <w:abstractNumId w:val="3"/>
  </w:num>
  <w:num w:numId="7">
    <w:abstractNumId w:val="29"/>
  </w:num>
  <w:num w:numId="8">
    <w:abstractNumId w:val="20"/>
  </w:num>
  <w:num w:numId="9">
    <w:abstractNumId w:val="33"/>
  </w:num>
  <w:num w:numId="10">
    <w:abstractNumId w:val="31"/>
  </w:num>
  <w:num w:numId="11">
    <w:abstractNumId w:val="21"/>
  </w:num>
  <w:num w:numId="12">
    <w:abstractNumId w:val="8"/>
  </w:num>
  <w:num w:numId="13">
    <w:abstractNumId w:val="36"/>
  </w:num>
  <w:num w:numId="14">
    <w:abstractNumId w:val="7"/>
  </w:num>
  <w:num w:numId="15">
    <w:abstractNumId w:val="25"/>
  </w:num>
  <w:num w:numId="16">
    <w:abstractNumId w:val="11"/>
  </w:num>
  <w:num w:numId="17">
    <w:abstractNumId w:val="19"/>
  </w:num>
  <w:num w:numId="18">
    <w:abstractNumId w:val="27"/>
  </w:num>
  <w:num w:numId="19">
    <w:abstractNumId w:val="1"/>
  </w:num>
  <w:num w:numId="20">
    <w:abstractNumId w:val="39"/>
  </w:num>
  <w:num w:numId="21">
    <w:abstractNumId w:val="12"/>
  </w:num>
  <w:num w:numId="22">
    <w:abstractNumId w:val="24"/>
  </w:num>
  <w:num w:numId="23">
    <w:abstractNumId w:val="35"/>
  </w:num>
  <w:num w:numId="24">
    <w:abstractNumId w:val="10"/>
  </w:num>
  <w:num w:numId="25">
    <w:abstractNumId w:val="23"/>
  </w:num>
  <w:num w:numId="26">
    <w:abstractNumId w:val="32"/>
  </w:num>
  <w:num w:numId="27">
    <w:abstractNumId w:val="37"/>
  </w:num>
  <w:num w:numId="28">
    <w:abstractNumId w:val="2"/>
  </w:num>
  <w:num w:numId="29">
    <w:abstractNumId w:val="41"/>
  </w:num>
  <w:num w:numId="30">
    <w:abstractNumId w:val="9"/>
  </w:num>
  <w:num w:numId="31">
    <w:abstractNumId w:val="34"/>
  </w:num>
  <w:num w:numId="32">
    <w:abstractNumId w:val="15"/>
  </w:num>
  <w:num w:numId="33">
    <w:abstractNumId w:val="42"/>
  </w:num>
  <w:num w:numId="34">
    <w:abstractNumId w:val="40"/>
  </w:num>
  <w:num w:numId="35">
    <w:abstractNumId w:val="16"/>
  </w:num>
  <w:num w:numId="36">
    <w:abstractNumId w:val="22"/>
  </w:num>
  <w:num w:numId="37">
    <w:abstractNumId w:val="13"/>
  </w:num>
  <w:num w:numId="38">
    <w:abstractNumId w:val="38"/>
  </w:num>
  <w:num w:numId="39">
    <w:abstractNumId w:val="6"/>
  </w:num>
  <w:num w:numId="40">
    <w:abstractNumId w:val="26"/>
  </w:num>
  <w:num w:numId="41">
    <w:abstractNumId w:val="14"/>
  </w:num>
  <w:num w:numId="42">
    <w:abstractNumId w:val="17"/>
  </w:num>
  <w:num w:numId="43">
    <w:abstractNumId w:val="0"/>
  </w:num>
  <w:num w:numId="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isplayBackgroundShape/>
  <w:activeWritingStyle w:appName="MSWord" w:lang="pt-BR" w:vendorID="64" w:dllVersion="131078" w:nlCheck="1" w:checkStyle="0"/>
  <w:activeWritingStyle w:appName="MSWord" w:lang="es-PE" w:vendorID="64" w:dllVersion="131078" w:nlCheck="1" w:checkStyle="1"/>
  <w:activeWritingStyle w:appName="MSWord" w:lang="en-US" w:vendorID="64" w:dllVersion="131078" w:nlCheck="1" w:checkStyle="1"/>
  <w:activeWritingStyle w:appName="MSWord" w:lang="es-ES"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4457"/>
    <w:rsid w:val="00001C07"/>
    <w:rsid w:val="000030B9"/>
    <w:rsid w:val="0000545A"/>
    <w:rsid w:val="000201B1"/>
    <w:rsid w:val="00041908"/>
    <w:rsid w:val="00044E25"/>
    <w:rsid w:val="000666C4"/>
    <w:rsid w:val="00066EBF"/>
    <w:rsid w:val="00072B64"/>
    <w:rsid w:val="00074B77"/>
    <w:rsid w:val="000A2863"/>
    <w:rsid w:val="000B2F63"/>
    <w:rsid w:val="000B48F0"/>
    <w:rsid w:val="000C051D"/>
    <w:rsid w:val="00101DC4"/>
    <w:rsid w:val="00120923"/>
    <w:rsid w:val="001247C1"/>
    <w:rsid w:val="001531BC"/>
    <w:rsid w:val="00166E3A"/>
    <w:rsid w:val="00172831"/>
    <w:rsid w:val="00174E28"/>
    <w:rsid w:val="00176B11"/>
    <w:rsid w:val="00184457"/>
    <w:rsid w:val="001B0B81"/>
    <w:rsid w:val="001C7FEF"/>
    <w:rsid w:val="001D149E"/>
    <w:rsid w:val="001D7C34"/>
    <w:rsid w:val="001E1B52"/>
    <w:rsid w:val="001F360C"/>
    <w:rsid w:val="00200898"/>
    <w:rsid w:val="00254CE0"/>
    <w:rsid w:val="00262216"/>
    <w:rsid w:val="002771CE"/>
    <w:rsid w:val="0029546A"/>
    <w:rsid w:val="00297D47"/>
    <w:rsid w:val="002C12D8"/>
    <w:rsid w:val="002C3A84"/>
    <w:rsid w:val="002C3ECF"/>
    <w:rsid w:val="002F1DE6"/>
    <w:rsid w:val="0030698D"/>
    <w:rsid w:val="0031163D"/>
    <w:rsid w:val="0031291C"/>
    <w:rsid w:val="003140CC"/>
    <w:rsid w:val="0032398F"/>
    <w:rsid w:val="00330793"/>
    <w:rsid w:val="003322A2"/>
    <w:rsid w:val="00332E68"/>
    <w:rsid w:val="00334734"/>
    <w:rsid w:val="00345D34"/>
    <w:rsid w:val="00346D5C"/>
    <w:rsid w:val="00347F7A"/>
    <w:rsid w:val="00372C00"/>
    <w:rsid w:val="003757B1"/>
    <w:rsid w:val="00377FA5"/>
    <w:rsid w:val="003821BB"/>
    <w:rsid w:val="00386CB9"/>
    <w:rsid w:val="003A01A6"/>
    <w:rsid w:val="003A0CDE"/>
    <w:rsid w:val="003A3CF8"/>
    <w:rsid w:val="003B3FF1"/>
    <w:rsid w:val="003C0CCB"/>
    <w:rsid w:val="003C7A6E"/>
    <w:rsid w:val="003D51DF"/>
    <w:rsid w:val="00400F30"/>
    <w:rsid w:val="00401334"/>
    <w:rsid w:val="0041622E"/>
    <w:rsid w:val="00426388"/>
    <w:rsid w:val="004554AF"/>
    <w:rsid w:val="00463053"/>
    <w:rsid w:val="00470B7E"/>
    <w:rsid w:val="00473B5F"/>
    <w:rsid w:val="00493C92"/>
    <w:rsid w:val="004A2367"/>
    <w:rsid w:val="004A246F"/>
    <w:rsid w:val="004A32BC"/>
    <w:rsid w:val="004A5553"/>
    <w:rsid w:val="004B5961"/>
    <w:rsid w:val="004C2008"/>
    <w:rsid w:val="004E2F74"/>
    <w:rsid w:val="004E795F"/>
    <w:rsid w:val="004F5229"/>
    <w:rsid w:val="004F5D03"/>
    <w:rsid w:val="004F731B"/>
    <w:rsid w:val="00502AF2"/>
    <w:rsid w:val="00503C51"/>
    <w:rsid w:val="00504F99"/>
    <w:rsid w:val="0051424C"/>
    <w:rsid w:val="005168D3"/>
    <w:rsid w:val="00520A9E"/>
    <w:rsid w:val="005212A3"/>
    <w:rsid w:val="00523BBD"/>
    <w:rsid w:val="005248A9"/>
    <w:rsid w:val="0052719C"/>
    <w:rsid w:val="0053062D"/>
    <w:rsid w:val="00541650"/>
    <w:rsid w:val="00543994"/>
    <w:rsid w:val="00544165"/>
    <w:rsid w:val="0054475A"/>
    <w:rsid w:val="0056149D"/>
    <w:rsid w:val="00574495"/>
    <w:rsid w:val="005769E5"/>
    <w:rsid w:val="00577B37"/>
    <w:rsid w:val="00582130"/>
    <w:rsid w:val="00583502"/>
    <w:rsid w:val="005936F4"/>
    <w:rsid w:val="00596F73"/>
    <w:rsid w:val="005B3D39"/>
    <w:rsid w:val="005C3434"/>
    <w:rsid w:val="005C5B51"/>
    <w:rsid w:val="005C76F3"/>
    <w:rsid w:val="005D60FD"/>
    <w:rsid w:val="005E1B6F"/>
    <w:rsid w:val="005F2C8D"/>
    <w:rsid w:val="00603757"/>
    <w:rsid w:val="0062469A"/>
    <w:rsid w:val="00625584"/>
    <w:rsid w:val="0062655D"/>
    <w:rsid w:val="00630923"/>
    <w:rsid w:val="006449BD"/>
    <w:rsid w:val="00662573"/>
    <w:rsid w:val="006661EE"/>
    <w:rsid w:val="006A2728"/>
    <w:rsid w:val="006B12C5"/>
    <w:rsid w:val="006C3394"/>
    <w:rsid w:val="006E134C"/>
    <w:rsid w:val="00727D93"/>
    <w:rsid w:val="0074130A"/>
    <w:rsid w:val="0076172E"/>
    <w:rsid w:val="00762A09"/>
    <w:rsid w:val="0079359C"/>
    <w:rsid w:val="007A0F8C"/>
    <w:rsid w:val="007A2F24"/>
    <w:rsid w:val="007A5795"/>
    <w:rsid w:val="007B1324"/>
    <w:rsid w:val="007B58D4"/>
    <w:rsid w:val="007B7A4D"/>
    <w:rsid w:val="007C0007"/>
    <w:rsid w:val="007C0156"/>
    <w:rsid w:val="007C2909"/>
    <w:rsid w:val="007D1C9E"/>
    <w:rsid w:val="007E7B68"/>
    <w:rsid w:val="00812354"/>
    <w:rsid w:val="0081483E"/>
    <w:rsid w:val="008222A8"/>
    <w:rsid w:val="00823E70"/>
    <w:rsid w:val="00843CA3"/>
    <w:rsid w:val="008532AA"/>
    <w:rsid w:val="008535ED"/>
    <w:rsid w:val="00853BC2"/>
    <w:rsid w:val="0086180B"/>
    <w:rsid w:val="008761BB"/>
    <w:rsid w:val="0088238D"/>
    <w:rsid w:val="00886CF9"/>
    <w:rsid w:val="00893CF4"/>
    <w:rsid w:val="008A20F5"/>
    <w:rsid w:val="008B68E5"/>
    <w:rsid w:val="008C192A"/>
    <w:rsid w:val="008D10BF"/>
    <w:rsid w:val="008D4185"/>
    <w:rsid w:val="00912E72"/>
    <w:rsid w:val="0091384E"/>
    <w:rsid w:val="00925906"/>
    <w:rsid w:val="00926AE8"/>
    <w:rsid w:val="009444FD"/>
    <w:rsid w:val="00950BC9"/>
    <w:rsid w:val="00962D79"/>
    <w:rsid w:val="00986677"/>
    <w:rsid w:val="00997571"/>
    <w:rsid w:val="009A357D"/>
    <w:rsid w:val="009C03B3"/>
    <w:rsid w:val="009C130A"/>
    <w:rsid w:val="009C6BB5"/>
    <w:rsid w:val="009D0B32"/>
    <w:rsid w:val="009D1F91"/>
    <w:rsid w:val="009D253A"/>
    <w:rsid w:val="009D6D89"/>
    <w:rsid w:val="009D6E04"/>
    <w:rsid w:val="009E5738"/>
    <w:rsid w:val="009F56C8"/>
    <w:rsid w:val="00A14502"/>
    <w:rsid w:val="00A2554D"/>
    <w:rsid w:val="00A34B4E"/>
    <w:rsid w:val="00A37466"/>
    <w:rsid w:val="00A630C4"/>
    <w:rsid w:val="00A70513"/>
    <w:rsid w:val="00A87881"/>
    <w:rsid w:val="00A94916"/>
    <w:rsid w:val="00A95F72"/>
    <w:rsid w:val="00AA0231"/>
    <w:rsid w:val="00AA4229"/>
    <w:rsid w:val="00AA5264"/>
    <w:rsid w:val="00AC0B41"/>
    <w:rsid w:val="00AC1C1D"/>
    <w:rsid w:val="00AC2C0F"/>
    <w:rsid w:val="00AE2618"/>
    <w:rsid w:val="00AE41EB"/>
    <w:rsid w:val="00AE788D"/>
    <w:rsid w:val="00AF0C27"/>
    <w:rsid w:val="00AF18C7"/>
    <w:rsid w:val="00B050AB"/>
    <w:rsid w:val="00B10863"/>
    <w:rsid w:val="00B13B80"/>
    <w:rsid w:val="00B36373"/>
    <w:rsid w:val="00B373E0"/>
    <w:rsid w:val="00B532C1"/>
    <w:rsid w:val="00B6152F"/>
    <w:rsid w:val="00B6287C"/>
    <w:rsid w:val="00B64F79"/>
    <w:rsid w:val="00B9371B"/>
    <w:rsid w:val="00B94EBF"/>
    <w:rsid w:val="00B9511B"/>
    <w:rsid w:val="00BB45A9"/>
    <w:rsid w:val="00BC6AFF"/>
    <w:rsid w:val="00BD1668"/>
    <w:rsid w:val="00BD4272"/>
    <w:rsid w:val="00BE2167"/>
    <w:rsid w:val="00BF0332"/>
    <w:rsid w:val="00BF1135"/>
    <w:rsid w:val="00BF4396"/>
    <w:rsid w:val="00C02583"/>
    <w:rsid w:val="00C045E5"/>
    <w:rsid w:val="00C0566E"/>
    <w:rsid w:val="00C0627C"/>
    <w:rsid w:val="00C06793"/>
    <w:rsid w:val="00C06C3F"/>
    <w:rsid w:val="00C22508"/>
    <w:rsid w:val="00C24BB8"/>
    <w:rsid w:val="00C27477"/>
    <w:rsid w:val="00C4009A"/>
    <w:rsid w:val="00C51491"/>
    <w:rsid w:val="00C56A0C"/>
    <w:rsid w:val="00C57C72"/>
    <w:rsid w:val="00C70DA3"/>
    <w:rsid w:val="00C9552E"/>
    <w:rsid w:val="00CA1951"/>
    <w:rsid w:val="00CA2085"/>
    <w:rsid w:val="00CA7D5E"/>
    <w:rsid w:val="00CB3536"/>
    <w:rsid w:val="00CB3651"/>
    <w:rsid w:val="00CB6EC7"/>
    <w:rsid w:val="00CB7E30"/>
    <w:rsid w:val="00CC4E13"/>
    <w:rsid w:val="00CC6219"/>
    <w:rsid w:val="00CE2673"/>
    <w:rsid w:val="00CE586D"/>
    <w:rsid w:val="00CE5F99"/>
    <w:rsid w:val="00CF3566"/>
    <w:rsid w:val="00D0371A"/>
    <w:rsid w:val="00D12E2C"/>
    <w:rsid w:val="00D16771"/>
    <w:rsid w:val="00D427CD"/>
    <w:rsid w:val="00D71874"/>
    <w:rsid w:val="00D847AD"/>
    <w:rsid w:val="00D90337"/>
    <w:rsid w:val="00D92CD0"/>
    <w:rsid w:val="00D94271"/>
    <w:rsid w:val="00D9615F"/>
    <w:rsid w:val="00DA0924"/>
    <w:rsid w:val="00DB0444"/>
    <w:rsid w:val="00DD6DDD"/>
    <w:rsid w:val="00DD7335"/>
    <w:rsid w:val="00DE4EDF"/>
    <w:rsid w:val="00DE54EC"/>
    <w:rsid w:val="00DF2CC5"/>
    <w:rsid w:val="00DF669D"/>
    <w:rsid w:val="00E01E3D"/>
    <w:rsid w:val="00E229F8"/>
    <w:rsid w:val="00E43D40"/>
    <w:rsid w:val="00E60A24"/>
    <w:rsid w:val="00E6168E"/>
    <w:rsid w:val="00E618B8"/>
    <w:rsid w:val="00E671FE"/>
    <w:rsid w:val="00E713D5"/>
    <w:rsid w:val="00E878D1"/>
    <w:rsid w:val="00E962B1"/>
    <w:rsid w:val="00EA11B0"/>
    <w:rsid w:val="00EA132B"/>
    <w:rsid w:val="00EA70BA"/>
    <w:rsid w:val="00EB2235"/>
    <w:rsid w:val="00EC56FF"/>
    <w:rsid w:val="00ED5D5C"/>
    <w:rsid w:val="00ED69C2"/>
    <w:rsid w:val="00F11223"/>
    <w:rsid w:val="00F25590"/>
    <w:rsid w:val="00F348D6"/>
    <w:rsid w:val="00F36FFC"/>
    <w:rsid w:val="00F467D3"/>
    <w:rsid w:val="00F54C2A"/>
    <w:rsid w:val="00F700F3"/>
    <w:rsid w:val="00F72ADB"/>
    <w:rsid w:val="00F82842"/>
    <w:rsid w:val="00F84A5A"/>
    <w:rsid w:val="00FC175B"/>
    <w:rsid w:val="00FC548D"/>
    <w:rsid w:val="00FD0C0F"/>
    <w:rsid w:val="00FF7807"/>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0A7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s-PE" w:eastAsia="es-PE"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Ttulo1">
    <w:name w:val="heading 1"/>
    <w:basedOn w:val="Normal"/>
    <w:next w:val="Normal"/>
    <w:link w:val="Ttulo1Car"/>
    <w:pPr>
      <w:keepNext/>
      <w:keepLines/>
      <w:spacing w:before="400" w:after="120"/>
      <w:outlineLvl w:val="0"/>
    </w:pPr>
    <w:rPr>
      <w:sz w:val="40"/>
      <w:szCs w:val="40"/>
    </w:rPr>
  </w:style>
  <w:style w:type="paragraph" w:styleId="Ttulo2">
    <w:name w:val="heading 2"/>
    <w:basedOn w:val="Normal"/>
    <w:next w:val="Normal"/>
    <w:link w:val="Ttulo2Car"/>
    <w:pPr>
      <w:keepNext/>
      <w:keepLines/>
      <w:spacing w:before="360" w:after="120"/>
      <w:outlineLvl w:val="1"/>
    </w:pPr>
    <w:rPr>
      <w:sz w:val="32"/>
      <w:szCs w:val="32"/>
    </w:rPr>
  </w:style>
  <w:style w:type="paragraph" w:styleId="Ttulo3">
    <w:name w:val="heading 3"/>
    <w:basedOn w:val="Normal"/>
    <w:next w:val="Normal"/>
    <w:link w:val="Ttulo3Car"/>
    <w:pPr>
      <w:keepNext/>
      <w:keepLines/>
      <w:spacing w:before="320" w:after="80"/>
      <w:outlineLvl w:val="2"/>
    </w:pPr>
    <w:rPr>
      <w:color w:val="434343"/>
      <w:sz w:val="28"/>
      <w:szCs w:val="28"/>
    </w:rPr>
  </w:style>
  <w:style w:type="paragraph" w:styleId="Ttulo4">
    <w:name w:val="heading 4"/>
    <w:basedOn w:val="Normal"/>
    <w:next w:val="Normal"/>
    <w:link w:val="Ttulo4Car"/>
    <w:pPr>
      <w:keepNext/>
      <w:keepLines/>
      <w:spacing w:before="280" w:after="80"/>
      <w:outlineLvl w:val="3"/>
    </w:pPr>
    <w:rPr>
      <w:color w:val="666666"/>
      <w:sz w:val="24"/>
      <w:szCs w:val="24"/>
    </w:rPr>
  </w:style>
  <w:style w:type="paragraph" w:styleId="Ttulo5">
    <w:name w:val="heading 5"/>
    <w:basedOn w:val="Normal"/>
    <w:next w:val="Normal"/>
    <w:link w:val="Ttulo5Car"/>
    <w:pPr>
      <w:keepNext/>
      <w:keepLines/>
      <w:spacing w:before="240" w:after="80"/>
      <w:outlineLvl w:val="4"/>
    </w:pPr>
    <w:rPr>
      <w:color w:val="666666"/>
    </w:rPr>
  </w:style>
  <w:style w:type="paragraph" w:styleId="Ttulo6">
    <w:name w:val="heading 6"/>
    <w:basedOn w:val="Normal"/>
    <w:next w:val="Normal"/>
    <w:link w:val="Ttulo6Car"/>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ar"/>
    <w:pPr>
      <w:keepNext/>
      <w:keepLines/>
      <w:spacing w:after="60"/>
    </w:pPr>
    <w:rPr>
      <w:sz w:val="52"/>
      <w:szCs w:val="52"/>
    </w:rPr>
  </w:style>
  <w:style w:type="paragraph" w:styleId="Subttulo">
    <w:name w:val="Subtitle"/>
    <w:basedOn w:val="Normal"/>
    <w:next w:val="Normal"/>
    <w:link w:val="SubttuloCar"/>
    <w:pPr>
      <w:keepNext/>
      <w:keepLines/>
      <w:spacing w:after="320"/>
    </w:pPr>
    <w:rPr>
      <w:i/>
      <w:color w:val="666666"/>
      <w:sz w:val="30"/>
      <w:szCs w:val="30"/>
    </w:rPr>
  </w:style>
  <w:style w:type="table" w:customStyle="1" w:styleId="a">
    <w:basedOn w:val="TableNormal"/>
    <w:pPr>
      <w:contextualSpacing/>
    </w:pPr>
    <w:tblPr>
      <w:tblStyleRowBandSize w:val="1"/>
      <w:tblStyleColBandSize w:val="1"/>
      <w:tblCellMar>
        <w:top w:w="0" w:type="dxa"/>
        <w:left w:w="115" w:type="dxa"/>
        <w:bottom w:w="0" w:type="dxa"/>
        <w:right w:w="115" w:type="dxa"/>
      </w:tblCellMar>
    </w:tblPr>
  </w:style>
  <w:style w:type="table" w:customStyle="1" w:styleId="a0">
    <w:basedOn w:val="TableNormal"/>
    <w:pPr>
      <w:contextualSpacing/>
    </w:pPr>
    <w:tblPr>
      <w:tblStyleRowBandSize w:val="1"/>
      <w:tblStyleColBandSize w:val="1"/>
      <w:tblCellMar>
        <w:top w:w="0" w:type="dxa"/>
        <w:left w:w="115" w:type="dxa"/>
        <w:bottom w:w="0" w:type="dxa"/>
        <w:right w:w="115" w:type="dxa"/>
      </w:tblCellMar>
    </w:tblPr>
  </w:style>
  <w:style w:type="table" w:customStyle="1" w:styleId="a1">
    <w:basedOn w:val="TableNormal"/>
    <w:pPr>
      <w:contextualSpacing/>
    </w:pPr>
    <w:tblPr>
      <w:tblStyleRowBandSize w:val="1"/>
      <w:tblStyleColBandSize w:val="1"/>
      <w:tblCellMar>
        <w:top w:w="0" w:type="dxa"/>
        <w:left w:w="115" w:type="dxa"/>
        <w:bottom w:w="0" w:type="dxa"/>
        <w:right w:w="115" w:type="dxa"/>
      </w:tblCellMar>
    </w:tblPr>
  </w:style>
  <w:style w:type="table" w:customStyle="1" w:styleId="a2">
    <w:basedOn w:val="TableNormal"/>
    <w:pPr>
      <w:contextualSpacing/>
    </w:pPr>
    <w:tblPr>
      <w:tblStyleRowBandSize w:val="1"/>
      <w:tblStyleColBandSize w:val="1"/>
      <w:tblCellMar>
        <w:top w:w="0" w:type="dxa"/>
        <w:left w:w="115" w:type="dxa"/>
        <w:bottom w:w="0" w:type="dxa"/>
        <w:right w:w="115" w:type="dxa"/>
      </w:tblCellMar>
    </w:tblPr>
  </w:style>
  <w:style w:type="table" w:customStyle="1" w:styleId="a3">
    <w:basedOn w:val="TableNormal"/>
    <w:pPr>
      <w:contextualSpacing/>
    </w:pPr>
    <w:tblPr>
      <w:tblStyleRowBandSize w:val="1"/>
      <w:tblStyleColBandSize w:val="1"/>
      <w:tblCellMar>
        <w:top w:w="0" w:type="dxa"/>
        <w:left w:w="115" w:type="dxa"/>
        <w:bottom w:w="0" w:type="dxa"/>
        <w:right w:w="115" w:type="dxa"/>
      </w:tblCellMar>
    </w:tblPr>
  </w:style>
  <w:style w:type="table" w:customStyle="1" w:styleId="a4">
    <w:basedOn w:val="TableNormal"/>
    <w:pPr>
      <w:contextualSpacing/>
    </w:pPr>
    <w:tblPr>
      <w:tblStyleRowBandSize w:val="1"/>
      <w:tblStyleColBandSize w:val="1"/>
      <w:tblCellMar>
        <w:top w:w="0" w:type="dxa"/>
        <w:left w:w="115" w:type="dxa"/>
        <w:bottom w:w="0" w:type="dxa"/>
        <w:right w:w="115" w:type="dxa"/>
      </w:tblCellMar>
    </w:tblPr>
  </w:style>
  <w:style w:type="table" w:customStyle="1" w:styleId="a5">
    <w:basedOn w:val="TableNormal"/>
    <w:pPr>
      <w:contextualSpacing/>
    </w:pPr>
    <w:tblPr>
      <w:tblStyleRowBandSize w:val="1"/>
      <w:tblStyleColBandSize w:val="1"/>
      <w:tblCellMar>
        <w:top w:w="0" w:type="dxa"/>
        <w:left w:w="115" w:type="dxa"/>
        <w:bottom w:w="0" w:type="dxa"/>
        <w:right w:w="115" w:type="dxa"/>
      </w:tblCellMar>
    </w:tblPr>
  </w:style>
  <w:style w:type="table" w:customStyle="1" w:styleId="a6">
    <w:basedOn w:val="TableNormal"/>
    <w:pPr>
      <w:contextualSpacing/>
    </w:pPr>
    <w:tblPr>
      <w:tblStyleRowBandSize w:val="1"/>
      <w:tblStyleColBandSize w:val="1"/>
      <w:tblCellMar>
        <w:top w:w="0" w:type="dxa"/>
        <w:left w:w="115" w:type="dxa"/>
        <w:bottom w:w="0" w:type="dxa"/>
        <w:right w:w="115" w:type="dxa"/>
      </w:tblCellMar>
    </w:tblPr>
  </w:style>
  <w:style w:type="table" w:customStyle="1" w:styleId="a7">
    <w:basedOn w:val="TableNormal"/>
    <w:pPr>
      <w:contextualSpacing/>
    </w:pPr>
    <w:tblPr>
      <w:tblStyleRowBandSize w:val="1"/>
      <w:tblStyleColBandSize w:val="1"/>
      <w:tblCellMar>
        <w:top w:w="0" w:type="dxa"/>
        <w:left w:w="115" w:type="dxa"/>
        <w:bottom w:w="0" w:type="dxa"/>
        <w:right w:w="115" w:type="dxa"/>
      </w:tblCellMar>
    </w:tblPr>
  </w:style>
  <w:style w:type="table" w:customStyle="1" w:styleId="a8">
    <w:basedOn w:val="TableNormal"/>
    <w:pPr>
      <w:contextualSpacing/>
    </w:pPr>
    <w:tblPr>
      <w:tblStyleRowBandSize w:val="1"/>
      <w:tblStyleColBandSize w:val="1"/>
      <w:tblCellMar>
        <w:top w:w="0" w:type="dxa"/>
        <w:left w:w="115" w:type="dxa"/>
        <w:bottom w:w="0" w:type="dxa"/>
        <w:right w:w="115" w:type="dxa"/>
      </w:tblCellMar>
    </w:tblPr>
  </w:style>
  <w:style w:type="table" w:customStyle="1" w:styleId="a9">
    <w:basedOn w:val="TableNormal"/>
    <w:pPr>
      <w:contextualSpacing/>
    </w:pPr>
    <w:tblPr>
      <w:tblStyleRowBandSize w:val="1"/>
      <w:tblStyleColBandSize w:val="1"/>
      <w:tblCellMar>
        <w:top w:w="0" w:type="dxa"/>
        <w:left w:w="115" w:type="dxa"/>
        <w:bottom w:w="0" w:type="dxa"/>
        <w:right w:w="115" w:type="dxa"/>
      </w:tblCellMar>
    </w:tblPr>
  </w:style>
  <w:style w:type="table" w:customStyle="1" w:styleId="aa">
    <w:basedOn w:val="TableNormal"/>
    <w:pPr>
      <w:contextualSpacing/>
    </w:pPr>
    <w:tblPr>
      <w:tblStyleRowBandSize w:val="1"/>
      <w:tblStyleColBandSize w:val="1"/>
      <w:tblCellMar>
        <w:top w:w="0" w:type="dxa"/>
        <w:left w:w="115" w:type="dxa"/>
        <w:bottom w:w="0" w:type="dxa"/>
        <w:right w:w="115" w:type="dxa"/>
      </w:tblCellMar>
    </w:tblPr>
  </w:style>
  <w:style w:type="table" w:customStyle="1" w:styleId="ab">
    <w:basedOn w:val="TableNormal"/>
    <w:pPr>
      <w:contextualSpacing/>
    </w:pPr>
    <w:tblPr>
      <w:tblStyleRowBandSize w:val="1"/>
      <w:tblStyleColBandSize w:val="1"/>
      <w:tblCellMar>
        <w:top w:w="0" w:type="dxa"/>
        <w:left w:w="115" w:type="dxa"/>
        <w:bottom w:w="0" w:type="dxa"/>
        <w:right w:w="115" w:type="dxa"/>
      </w:tblCellMar>
    </w:tblPr>
  </w:style>
  <w:style w:type="table" w:customStyle="1" w:styleId="ac">
    <w:basedOn w:val="TableNormal"/>
    <w:pPr>
      <w:contextualSpacing/>
    </w:pPr>
    <w:tblPr>
      <w:tblStyleRowBandSize w:val="1"/>
      <w:tblStyleColBandSize w:val="1"/>
      <w:tblCellMar>
        <w:top w:w="0" w:type="dxa"/>
        <w:left w:w="115" w:type="dxa"/>
        <w:bottom w:w="0" w:type="dxa"/>
        <w:right w:w="115" w:type="dxa"/>
      </w:tblCellMar>
    </w:tblPr>
  </w:style>
  <w:style w:type="table" w:customStyle="1" w:styleId="ad">
    <w:basedOn w:val="TableNormal"/>
    <w:pPr>
      <w:contextualSpacing/>
    </w:pPr>
    <w:tblPr>
      <w:tblStyleRowBandSize w:val="1"/>
      <w:tblStyleColBandSize w:val="1"/>
      <w:tblCellMar>
        <w:top w:w="0" w:type="dxa"/>
        <w:left w:w="115" w:type="dxa"/>
        <w:bottom w:w="0" w:type="dxa"/>
        <w:right w:w="115" w:type="dxa"/>
      </w:tblCellMar>
    </w:tblPr>
  </w:style>
  <w:style w:type="table" w:customStyle="1" w:styleId="ae">
    <w:basedOn w:val="TableNormal"/>
    <w:tblPr>
      <w:tblStyleRowBandSize w:val="1"/>
      <w:tblStyleColBandSize w:val="1"/>
      <w:tblCellMar>
        <w:top w:w="0" w:type="dxa"/>
        <w:left w:w="0" w:type="dxa"/>
        <w:bottom w:w="0" w:type="dxa"/>
        <w:right w:w="0" w:type="dxa"/>
      </w:tblCellMar>
    </w:tblPr>
  </w:style>
  <w:style w:type="table" w:customStyle="1" w:styleId="af">
    <w:basedOn w:val="TableNormal"/>
    <w:tblPr>
      <w:tblStyleRowBandSize w:val="1"/>
      <w:tblStyleColBandSize w:val="1"/>
      <w:tblCellMar>
        <w:top w:w="0" w:type="dxa"/>
        <w:left w:w="0" w:type="dxa"/>
        <w:bottom w:w="0" w:type="dxa"/>
        <w:right w:w="0" w:type="dxa"/>
      </w:tblCellMar>
    </w:tblPr>
  </w:style>
  <w:style w:type="paragraph" w:customStyle="1" w:styleId="Default">
    <w:name w:val="Default"/>
    <w:rsid w:val="00B6287C"/>
    <w:pPr>
      <w:autoSpaceDE w:val="0"/>
      <w:autoSpaceDN w:val="0"/>
      <w:adjustRightInd w:val="0"/>
      <w:spacing w:line="240" w:lineRule="auto"/>
    </w:pPr>
    <w:rPr>
      <w:rFonts w:eastAsia="Times New Roman"/>
      <w:sz w:val="24"/>
      <w:szCs w:val="24"/>
      <w:lang w:val="es-ES" w:eastAsia="es-ES"/>
    </w:rPr>
  </w:style>
  <w:style w:type="paragraph" w:styleId="Sinespaciado">
    <w:name w:val="No Spacing"/>
    <w:uiPriority w:val="1"/>
    <w:qFormat/>
    <w:rsid w:val="00EA70BA"/>
    <w:pPr>
      <w:spacing w:line="360" w:lineRule="auto"/>
    </w:pPr>
    <w:rPr>
      <w:rFonts w:ascii="Times New Roman" w:eastAsia="Calibri" w:hAnsi="Times New Roman" w:cs="Times New Roman"/>
      <w:color w:val="auto"/>
      <w:sz w:val="24"/>
      <w:szCs w:val="24"/>
      <w:lang w:val="es-ES" w:eastAsia="en-US"/>
    </w:rPr>
  </w:style>
  <w:style w:type="paragraph" w:styleId="Textoindependiente">
    <w:name w:val="Body Text"/>
    <w:basedOn w:val="Normal"/>
    <w:link w:val="TextoindependienteCar"/>
    <w:semiHidden/>
    <w:rsid w:val="00EA70BA"/>
    <w:pPr>
      <w:spacing w:after="200" w:line="480" w:lineRule="auto"/>
      <w:jc w:val="both"/>
    </w:pPr>
    <w:rPr>
      <w:rFonts w:eastAsia="Calibri"/>
      <w:color w:val="auto"/>
      <w:lang w:val="es-ES" w:eastAsia="en-US"/>
    </w:rPr>
  </w:style>
  <w:style w:type="character" w:customStyle="1" w:styleId="TextoindependienteCar">
    <w:name w:val="Texto independiente Car"/>
    <w:basedOn w:val="Fuentedeprrafopredeter"/>
    <w:link w:val="Textoindependiente"/>
    <w:semiHidden/>
    <w:rsid w:val="00EA70BA"/>
    <w:rPr>
      <w:rFonts w:eastAsia="Calibri"/>
      <w:color w:val="auto"/>
      <w:lang w:val="es-ES" w:eastAsia="en-US"/>
    </w:rPr>
  </w:style>
  <w:style w:type="character" w:styleId="Hipervnculo">
    <w:name w:val="Hyperlink"/>
    <w:basedOn w:val="Fuentedeprrafopredeter"/>
    <w:uiPriority w:val="99"/>
    <w:unhideWhenUsed/>
    <w:rsid w:val="00CC4E13"/>
    <w:rPr>
      <w:color w:val="0563C1" w:themeColor="hyperlink"/>
      <w:u w:val="single"/>
    </w:rPr>
  </w:style>
  <w:style w:type="paragraph" w:styleId="Textodeglobo">
    <w:name w:val="Balloon Text"/>
    <w:basedOn w:val="Normal"/>
    <w:link w:val="TextodegloboCar"/>
    <w:uiPriority w:val="99"/>
    <w:semiHidden/>
    <w:unhideWhenUsed/>
    <w:rsid w:val="00B10863"/>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10863"/>
    <w:rPr>
      <w:rFonts w:ascii="Tahoma" w:hAnsi="Tahoma" w:cs="Tahoma"/>
      <w:sz w:val="16"/>
      <w:szCs w:val="16"/>
    </w:rPr>
  </w:style>
  <w:style w:type="paragraph" w:styleId="Prrafodelista">
    <w:name w:val="List Paragraph"/>
    <w:basedOn w:val="Normal"/>
    <w:uiPriority w:val="34"/>
    <w:qFormat/>
    <w:rsid w:val="00DD6DDD"/>
    <w:pPr>
      <w:ind w:left="720"/>
      <w:contextualSpacing/>
    </w:pPr>
  </w:style>
  <w:style w:type="character" w:styleId="Refdecomentario">
    <w:name w:val="annotation reference"/>
    <w:basedOn w:val="Fuentedeprrafopredeter"/>
    <w:uiPriority w:val="99"/>
    <w:semiHidden/>
    <w:unhideWhenUsed/>
    <w:rsid w:val="00E229F8"/>
    <w:rPr>
      <w:sz w:val="16"/>
      <w:szCs w:val="16"/>
    </w:rPr>
  </w:style>
  <w:style w:type="paragraph" w:styleId="Textocomentario">
    <w:name w:val="annotation text"/>
    <w:basedOn w:val="Normal"/>
    <w:link w:val="TextocomentarioCar"/>
    <w:uiPriority w:val="99"/>
    <w:semiHidden/>
    <w:unhideWhenUsed/>
    <w:rsid w:val="00E229F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229F8"/>
    <w:rPr>
      <w:sz w:val="20"/>
      <w:szCs w:val="20"/>
    </w:rPr>
  </w:style>
  <w:style w:type="paragraph" w:styleId="Asuntodelcomentario">
    <w:name w:val="annotation subject"/>
    <w:basedOn w:val="Textocomentario"/>
    <w:next w:val="Textocomentario"/>
    <w:link w:val="AsuntodelcomentarioCar"/>
    <w:uiPriority w:val="99"/>
    <w:semiHidden/>
    <w:unhideWhenUsed/>
    <w:rsid w:val="004F731B"/>
    <w:rPr>
      <w:b/>
      <w:bCs/>
    </w:rPr>
  </w:style>
  <w:style w:type="character" w:customStyle="1" w:styleId="AsuntodelcomentarioCar">
    <w:name w:val="Asunto del comentario Car"/>
    <w:basedOn w:val="TextocomentarioCar"/>
    <w:link w:val="Asuntodelcomentario"/>
    <w:uiPriority w:val="99"/>
    <w:semiHidden/>
    <w:rsid w:val="004F731B"/>
    <w:rPr>
      <w:b/>
      <w:bCs/>
      <w:sz w:val="20"/>
      <w:szCs w:val="20"/>
    </w:rPr>
  </w:style>
  <w:style w:type="table" w:styleId="Tablaconcuadrcula">
    <w:name w:val="Table Grid"/>
    <w:basedOn w:val="Tablaprofesional"/>
    <w:uiPriority w:val="39"/>
    <w:rsid w:val="0052719C"/>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normal21">
    <w:name w:val="Tabla normal 21"/>
    <w:basedOn w:val="Tablanormal"/>
    <w:uiPriority w:val="42"/>
    <w:rsid w:val="00762A09"/>
    <w:pPr>
      <w:spacing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NormalWeb">
    <w:name w:val="Normal (Web)"/>
    <w:basedOn w:val="Normal"/>
    <w:uiPriority w:val="99"/>
    <w:semiHidden/>
    <w:unhideWhenUsed/>
    <w:rsid w:val="00C4009A"/>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Encabezado">
    <w:name w:val="header"/>
    <w:basedOn w:val="Normal"/>
    <w:link w:val="EncabezadoCar"/>
    <w:uiPriority w:val="99"/>
    <w:unhideWhenUsed/>
    <w:rsid w:val="00AC1C1D"/>
    <w:pPr>
      <w:tabs>
        <w:tab w:val="center" w:pos="4252"/>
        <w:tab w:val="right" w:pos="8504"/>
      </w:tabs>
      <w:spacing w:line="240" w:lineRule="auto"/>
    </w:pPr>
  </w:style>
  <w:style w:type="character" w:customStyle="1" w:styleId="EncabezadoCar">
    <w:name w:val="Encabezado Car"/>
    <w:basedOn w:val="Fuentedeprrafopredeter"/>
    <w:link w:val="Encabezado"/>
    <w:uiPriority w:val="99"/>
    <w:rsid w:val="00AC1C1D"/>
  </w:style>
  <w:style w:type="paragraph" w:styleId="Piedepgina">
    <w:name w:val="footer"/>
    <w:basedOn w:val="Normal"/>
    <w:link w:val="PiedepginaCar"/>
    <w:uiPriority w:val="99"/>
    <w:unhideWhenUsed/>
    <w:rsid w:val="00AC1C1D"/>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AC1C1D"/>
  </w:style>
  <w:style w:type="character" w:customStyle="1" w:styleId="apple-converted-space">
    <w:name w:val="apple-converted-space"/>
    <w:basedOn w:val="Fuentedeprrafopredeter"/>
    <w:rsid w:val="00FD0C0F"/>
  </w:style>
  <w:style w:type="character" w:customStyle="1" w:styleId="m3011345306326795425gmail-msohyperlink">
    <w:name w:val="m_3011345306326795425gmail-msohyperlink"/>
    <w:basedOn w:val="Fuentedeprrafopredeter"/>
    <w:rsid w:val="00FD0C0F"/>
  </w:style>
  <w:style w:type="character" w:customStyle="1" w:styleId="Ttulo1Car">
    <w:name w:val="Título 1 Car"/>
    <w:basedOn w:val="Fuentedeprrafopredeter"/>
    <w:link w:val="Ttulo1"/>
    <w:rsid w:val="00332E68"/>
    <w:rPr>
      <w:sz w:val="40"/>
      <w:szCs w:val="40"/>
    </w:rPr>
  </w:style>
  <w:style w:type="character" w:customStyle="1" w:styleId="Ttulo2Car">
    <w:name w:val="Título 2 Car"/>
    <w:basedOn w:val="Fuentedeprrafopredeter"/>
    <w:link w:val="Ttulo2"/>
    <w:rsid w:val="00332E68"/>
    <w:rPr>
      <w:sz w:val="32"/>
      <w:szCs w:val="32"/>
    </w:rPr>
  </w:style>
  <w:style w:type="character" w:customStyle="1" w:styleId="Ttulo3Car">
    <w:name w:val="Título 3 Car"/>
    <w:basedOn w:val="Fuentedeprrafopredeter"/>
    <w:link w:val="Ttulo3"/>
    <w:rsid w:val="00332E68"/>
    <w:rPr>
      <w:color w:val="434343"/>
      <w:sz w:val="28"/>
      <w:szCs w:val="28"/>
    </w:rPr>
  </w:style>
  <w:style w:type="character" w:customStyle="1" w:styleId="Ttulo4Car">
    <w:name w:val="Título 4 Car"/>
    <w:basedOn w:val="Fuentedeprrafopredeter"/>
    <w:link w:val="Ttulo4"/>
    <w:rsid w:val="00332E68"/>
    <w:rPr>
      <w:color w:val="666666"/>
      <w:sz w:val="24"/>
      <w:szCs w:val="24"/>
    </w:rPr>
  </w:style>
  <w:style w:type="character" w:customStyle="1" w:styleId="Ttulo5Car">
    <w:name w:val="Título 5 Car"/>
    <w:basedOn w:val="Fuentedeprrafopredeter"/>
    <w:link w:val="Ttulo5"/>
    <w:rsid w:val="00332E68"/>
    <w:rPr>
      <w:color w:val="666666"/>
    </w:rPr>
  </w:style>
  <w:style w:type="character" w:customStyle="1" w:styleId="Ttulo6Car">
    <w:name w:val="Título 6 Car"/>
    <w:basedOn w:val="Fuentedeprrafopredeter"/>
    <w:link w:val="Ttulo6"/>
    <w:rsid w:val="00332E68"/>
    <w:rPr>
      <w:i/>
      <w:color w:val="666666"/>
    </w:rPr>
  </w:style>
  <w:style w:type="character" w:customStyle="1" w:styleId="TtuloCar">
    <w:name w:val="Título Car"/>
    <w:basedOn w:val="Fuentedeprrafopredeter"/>
    <w:link w:val="Ttulo"/>
    <w:rsid w:val="00332E68"/>
    <w:rPr>
      <w:sz w:val="52"/>
      <w:szCs w:val="52"/>
    </w:rPr>
  </w:style>
  <w:style w:type="character" w:customStyle="1" w:styleId="SubttuloCar">
    <w:name w:val="Subtítulo Car"/>
    <w:basedOn w:val="Fuentedeprrafopredeter"/>
    <w:link w:val="Subttulo"/>
    <w:rsid w:val="00332E68"/>
    <w:rPr>
      <w:i/>
      <w:color w:val="666666"/>
      <w:sz w:val="30"/>
      <w:szCs w:val="30"/>
    </w:rPr>
  </w:style>
  <w:style w:type="character" w:customStyle="1" w:styleId="5yl5">
    <w:name w:val="_5yl5"/>
    <w:basedOn w:val="Fuentedeprrafopredeter"/>
    <w:rsid w:val="00332E68"/>
  </w:style>
  <w:style w:type="character" w:styleId="Hipervnculovisitado">
    <w:name w:val="FollowedHyperlink"/>
    <w:basedOn w:val="Fuentedeprrafopredeter"/>
    <w:uiPriority w:val="99"/>
    <w:semiHidden/>
    <w:unhideWhenUsed/>
    <w:rsid w:val="0053062D"/>
    <w:rPr>
      <w:color w:val="954F72" w:themeColor="followedHyperlink"/>
      <w:u w:val="single"/>
    </w:rPr>
  </w:style>
  <w:style w:type="table" w:customStyle="1" w:styleId="Tabladelista3-nfasis11">
    <w:name w:val="Tabla de lista 3 - Énfasis 11"/>
    <w:basedOn w:val="Tablanormal"/>
    <w:uiPriority w:val="48"/>
    <w:rsid w:val="00625584"/>
    <w:pPr>
      <w:spacing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Tablaprofesional">
    <w:name w:val="Table Professional"/>
    <w:basedOn w:val="Tablanormal"/>
    <w:uiPriority w:val="99"/>
    <w:semiHidden/>
    <w:unhideWhenUsed/>
    <w:rsid w:val="0052719C"/>
    <w:rPr>
      <w:color w:val="auto"/>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aelegante">
    <w:name w:val="Table Elegant"/>
    <w:basedOn w:val="Tablanormal"/>
    <w:uiPriority w:val="99"/>
    <w:semiHidden/>
    <w:unhideWhenUsed/>
    <w:rsid w:val="0052719C"/>
    <w:rPr>
      <w:color w:val="aut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s-PE" w:eastAsia="es-PE"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Ttulo1">
    <w:name w:val="heading 1"/>
    <w:basedOn w:val="Normal"/>
    <w:next w:val="Normal"/>
    <w:link w:val="Ttulo1Car"/>
    <w:pPr>
      <w:keepNext/>
      <w:keepLines/>
      <w:spacing w:before="400" w:after="120"/>
      <w:outlineLvl w:val="0"/>
    </w:pPr>
    <w:rPr>
      <w:sz w:val="40"/>
      <w:szCs w:val="40"/>
    </w:rPr>
  </w:style>
  <w:style w:type="paragraph" w:styleId="Ttulo2">
    <w:name w:val="heading 2"/>
    <w:basedOn w:val="Normal"/>
    <w:next w:val="Normal"/>
    <w:link w:val="Ttulo2Car"/>
    <w:pPr>
      <w:keepNext/>
      <w:keepLines/>
      <w:spacing w:before="360" w:after="120"/>
      <w:outlineLvl w:val="1"/>
    </w:pPr>
    <w:rPr>
      <w:sz w:val="32"/>
      <w:szCs w:val="32"/>
    </w:rPr>
  </w:style>
  <w:style w:type="paragraph" w:styleId="Ttulo3">
    <w:name w:val="heading 3"/>
    <w:basedOn w:val="Normal"/>
    <w:next w:val="Normal"/>
    <w:link w:val="Ttulo3Car"/>
    <w:pPr>
      <w:keepNext/>
      <w:keepLines/>
      <w:spacing w:before="320" w:after="80"/>
      <w:outlineLvl w:val="2"/>
    </w:pPr>
    <w:rPr>
      <w:color w:val="434343"/>
      <w:sz w:val="28"/>
      <w:szCs w:val="28"/>
    </w:rPr>
  </w:style>
  <w:style w:type="paragraph" w:styleId="Ttulo4">
    <w:name w:val="heading 4"/>
    <w:basedOn w:val="Normal"/>
    <w:next w:val="Normal"/>
    <w:link w:val="Ttulo4Car"/>
    <w:pPr>
      <w:keepNext/>
      <w:keepLines/>
      <w:spacing w:before="280" w:after="80"/>
      <w:outlineLvl w:val="3"/>
    </w:pPr>
    <w:rPr>
      <w:color w:val="666666"/>
      <w:sz w:val="24"/>
      <w:szCs w:val="24"/>
    </w:rPr>
  </w:style>
  <w:style w:type="paragraph" w:styleId="Ttulo5">
    <w:name w:val="heading 5"/>
    <w:basedOn w:val="Normal"/>
    <w:next w:val="Normal"/>
    <w:link w:val="Ttulo5Car"/>
    <w:pPr>
      <w:keepNext/>
      <w:keepLines/>
      <w:spacing w:before="240" w:after="80"/>
      <w:outlineLvl w:val="4"/>
    </w:pPr>
    <w:rPr>
      <w:color w:val="666666"/>
    </w:rPr>
  </w:style>
  <w:style w:type="paragraph" w:styleId="Ttulo6">
    <w:name w:val="heading 6"/>
    <w:basedOn w:val="Normal"/>
    <w:next w:val="Normal"/>
    <w:link w:val="Ttulo6Car"/>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ar"/>
    <w:pPr>
      <w:keepNext/>
      <w:keepLines/>
      <w:spacing w:after="60"/>
    </w:pPr>
    <w:rPr>
      <w:sz w:val="52"/>
      <w:szCs w:val="52"/>
    </w:rPr>
  </w:style>
  <w:style w:type="paragraph" w:styleId="Subttulo">
    <w:name w:val="Subtitle"/>
    <w:basedOn w:val="Normal"/>
    <w:next w:val="Normal"/>
    <w:link w:val="SubttuloCar"/>
    <w:pPr>
      <w:keepNext/>
      <w:keepLines/>
      <w:spacing w:after="320"/>
    </w:pPr>
    <w:rPr>
      <w:i/>
      <w:color w:val="666666"/>
      <w:sz w:val="30"/>
      <w:szCs w:val="30"/>
    </w:rPr>
  </w:style>
  <w:style w:type="table" w:customStyle="1" w:styleId="a">
    <w:basedOn w:val="TableNormal"/>
    <w:pPr>
      <w:contextualSpacing/>
    </w:pPr>
    <w:tblPr>
      <w:tblStyleRowBandSize w:val="1"/>
      <w:tblStyleColBandSize w:val="1"/>
      <w:tblCellMar>
        <w:top w:w="0" w:type="dxa"/>
        <w:left w:w="115" w:type="dxa"/>
        <w:bottom w:w="0" w:type="dxa"/>
        <w:right w:w="115" w:type="dxa"/>
      </w:tblCellMar>
    </w:tblPr>
  </w:style>
  <w:style w:type="table" w:customStyle="1" w:styleId="a0">
    <w:basedOn w:val="TableNormal"/>
    <w:pPr>
      <w:contextualSpacing/>
    </w:pPr>
    <w:tblPr>
      <w:tblStyleRowBandSize w:val="1"/>
      <w:tblStyleColBandSize w:val="1"/>
      <w:tblCellMar>
        <w:top w:w="0" w:type="dxa"/>
        <w:left w:w="115" w:type="dxa"/>
        <w:bottom w:w="0" w:type="dxa"/>
        <w:right w:w="115" w:type="dxa"/>
      </w:tblCellMar>
    </w:tblPr>
  </w:style>
  <w:style w:type="table" w:customStyle="1" w:styleId="a1">
    <w:basedOn w:val="TableNormal"/>
    <w:pPr>
      <w:contextualSpacing/>
    </w:pPr>
    <w:tblPr>
      <w:tblStyleRowBandSize w:val="1"/>
      <w:tblStyleColBandSize w:val="1"/>
      <w:tblCellMar>
        <w:top w:w="0" w:type="dxa"/>
        <w:left w:w="115" w:type="dxa"/>
        <w:bottom w:w="0" w:type="dxa"/>
        <w:right w:w="115" w:type="dxa"/>
      </w:tblCellMar>
    </w:tblPr>
  </w:style>
  <w:style w:type="table" w:customStyle="1" w:styleId="a2">
    <w:basedOn w:val="TableNormal"/>
    <w:pPr>
      <w:contextualSpacing/>
    </w:pPr>
    <w:tblPr>
      <w:tblStyleRowBandSize w:val="1"/>
      <w:tblStyleColBandSize w:val="1"/>
      <w:tblCellMar>
        <w:top w:w="0" w:type="dxa"/>
        <w:left w:w="115" w:type="dxa"/>
        <w:bottom w:w="0" w:type="dxa"/>
        <w:right w:w="115" w:type="dxa"/>
      </w:tblCellMar>
    </w:tblPr>
  </w:style>
  <w:style w:type="table" w:customStyle="1" w:styleId="a3">
    <w:basedOn w:val="TableNormal"/>
    <w:pPr>
      <w:contextualSpacing/>
    </w:pPr>
    <w:tblPr>
      <w:tblStyleRowBandSize w:val="1"/>
      <w:tblStyleColBandSize w:val="1"/>
      <w:tblCellMar>
        <w:top w:w="0" w:type="dxa"/>
        <w:left w:w="115" w:type="dxa"/>
        <w:bottom w:w="0" w:type="dxa"/>
        <w:right w:w="115" w:type="dxa"/>
      </w:tblCellMar>
    </w:tblPr>
  </w:style>
  <w:style w:type="table" w:customStyle="1" w:styleId="a4">
    <w:basedOn w:val="TableNormal"/>
    <w:pPr>
      <w:contextualSpacing/>
    </w:pPr>
    <w:tblPr>
      <w:tblStyleRowBandSize w:val="1"/>
      <w:tblStyleColBandSize w:val="1"/>
      <w:tblCellMar>
        <w:top w:w="0" w:type="dxa"/>
        <w:left w:w="115" w:type="dxa"/>
        <w:bottom w:w="0" w:type="dxa"/>
        <w:right w:w="115" w:type="dxa"/>
      </w:tblCellMar>
    </w:tblPr>
  </w:style>
  <w:style w:type="table" w:customStyle="1" w:styleId="a5">
    <w:basedOn w:val="TableNormal"/>
    <w:pPr>
      <w:contextualSpacing/>
    </w:pPr>
    <w:tblPr>
      <w:tblStyleRowBandSize w:val="1"/>
      <w:tblStyleColBandSize w:val="1"/>
      <w:tblCellMar>
        <w:top w:w="0" w:type="dxa"/>
        <w:left w:w="115" w:type="dxa"/>
        <w:bottom w:w="0" w:type="dxa"/>
        <w:right w:w="115" w:type="dxa"/>
      </w:tblCellMar>
    </w:tblPr>
  </w:style>
  <w:style w:type="table" w:customStyle="1" w:styleId="a6">
    <w:basedOn w:val="TableNormal"/>
    <w:pPr>
      <w:contextualSpacing/>
    </w:pPr>
    <w:tblPr>
      <w:tblStyleRowBandSize w:val="1"/>
      <w:tblStyleColBandSize w:val="1"/>
      <w:tblCellMar>
        <w:top w:w="0" w:type="dxa"/>
        <w:left w:w="115" w:type="dxa"/>
        <w:bottom w:w="0" w:type="dxa"/>
        <w:right w:w="115" w:type="dxa"/>
      </w:tblCellMar>
    </w:tblPr>
  </w:style>
  <w:style w:type="table" w:customStyle="1" w:styleId="a7">
    <w:basedOn w:val="TableNormal"/>
    <w:pPr>
      <w:contextualSpacing/>
    </w:pPr>
    <w:tblPr>
      <w:tblStyleRowBandSize w:val="1"/>
      <w:tblStyleColBandSize w:val="1"/>
      <w:tblCellMar>
        <w:top w:w="0" w:type="dxa"/>
        <w:left w:w="115" w:type="dxa"/>
        <w:bottom w:w="0" w:type="dxa"/>
        <w:right w:w="115" w:type="dxa"/>
      </w:tblCellMar>
    </w:tblPr>
  </w:style>
  <w:style w:type="table" w:customStyle="1" w:styleId="a8">
    <w:basedOn w:val="TableNormal"/>
    <w:pPr>
      <w:contextualSpacing/>
    </w:pPr>
    <w:tblPr>
      <w:tblStyleRowBandSize w:val="1"/>
      <w:tblStyleColBandSize w:val="1"/>
      <w:tblCellMar>
        <w:top w:w="0" w:type="dxa"/>
        <w:left w:w="115" w:type="dxa"/>
        <w:bottom w:w="0" w:type="dxa"/>
        <w:right w:w="115" w:type="dxa"/>
      </w:tblCellMar>
    </w:tblPr>
  </w:style>
  <w:style w:type="table" w:customStyle="1" w:styleId="a9">
    <w:basedOn w:val="TableNormal"/>
    <w:pPr>
      <w:contextualSpacing/>
    </w:pPr>
    <w:tblPr>
      <w:tblStyleRowBandSize w:val="1"/>
      <w:tblStyleColBandSize w:val="1"/>
      <w:tblCellMar>
        <w:top w:w="0" w:type="dxa"/>
        <w:left w:w="115" w:type="dxa"/>
        <w:bottom w:w="0" w:type="dxa"/>
        <w:right w:w="115" w:type="dxa"/>
      </w:tblCellMar>
    </w:tblPr>
  </w:style>
  <w:style w:type="table" w:customStyle="1" w:styleId="aa">
    <w:basedOn w:val="TableNormal"/>
    <w:pPr>
      <w:contextualSpacing/>
    </w:pPr>
    <w:tblPr>
      <w:tblStyleRowBandSize w:val="1"/>
      <w:tblStyleColBandSize w:val="1"/>
      <w:tblCellMar>
        <w:top w:w="0" w:type="dxa"/>
        <w:left w:w="115" w:type="dxa"/>
        <w:bottom w:w="0" w:type="dxa"/>
        <w:right w:w="115" w:type="dxa"/>
      </w:tblCellMar>
    </w:tblPr>
  </w:style>
  <w:style w:type="table" w:customStyle="1" w:styleId="ab">
    <w:basedOn w:val="TableNormal"/>
    <w:pPr>
      <w:contextualSpacing/>
    </w:pPr>
    <w:tblPr>
      <w:tblStyleRowBandSize w:val="1"/>
      <w:tblStyleColBandSize w:val="1"/>
      <w:tblCellMar>
        <w:top w:w="0" w:type="dxa"/>
        <w:left w:w="115" w:type="dxa"/>
        <w:bottom w:w="0" w:type="dxa"/>
        <w:right w:w="115" w:type="dxa"/>
      </w:tblCellMar>
    </w:tblPr>
  </w:style>
  <w:style w:type="table" w:customStyle="1" w:styleId="ac">
    <w:basedOn w:val="TableNormal"/>
    <w:pPr>
      <w:contextualSpacing/>
    </w:pPr>
    <w:tblPr>
      <w:tblStyleRowBandSize w:val="1"/>
      <w:tblStyleColBandSize w:val="1"/>
      <w:tblCellMar>
        <w:top w:w="0" w:type="dxa"/>
        <w:left w:w="115" w:type="dxa"/>
        <w:bottom w:w="0" w:type="dxa"/>
        <w:right w:w="115" w:type="dxa"/>
      </w:tblCellMar>
    </w:tblPr>
  </w:style>
  <w:style w:type="table" w:customStyle="1" w:styleId="ad">
    <w:basedOn w:val="TableNormal"/>
    <w:pPr>
      <w:contextualSpacing/>
    </w:pPr>
    <w:tblPr>
      <w:tblStyleRowBandSize w:val="1"/>
      <w:tblStyleColBandSize w:val="1"/>
      <w:tblCellMar>
        <w:top w:w="0" w:type="dxa"/>
        <w:left w:w="115" w:type="dxa"/>
        <w:bottom w:w="0" w:type="dxa"/>
        <w:right w:w="115" w:type="dxa"/>
      </w:tblCellMar>
    </w:tblPr>
  </w:style>
  <w:style w:type="table" w:customStyle="1" w:styleId="ae">
    <w:basedOn w:val="TableNormal"/>
    <w:tblPr>
      <w:tblStyleRowBandSize w:val="1"/>
      <w:tblStyleColBandSize w:val="1"/>
      <w:tblCellMar>
        <w:top w:w="0" w:type="dxa"/>
        <w:left w:w="0" w:type="dxa"/>
        <w:bottom w:w="0" w:type="dxa"/>
        <w:right w:w="0" w:type="dxa"/>
      </w:tblCellMar>
    </w:tblPr>
  </w:style>
  <w:style w:type="table" w:customStyle="1" w:styleId="af">
    <w:basedOn w:val="TableNormal"/>
    <w:tblPr>
      <w:tblStyleRowBandSize w:val="1"/>
      <w:tblStyleColBandSize w:val="1"/>
      <w:tblCellMar>
        <w:top w:w="0" w:type="dxa"/>
        <w:left w:w="0" w:type="dxa"/>
        <w:bottom w:w="0" w:type="dxa"/>
        <w:right w:w="0" w:type="dxa"/>
      </w:tblCellMar>
    </w:tblPr>
  </w:style>
  <w:style w:type="paragraph" w:customStyle="1" w:styleId="Default">
    <w:name w:val="Default"/>
    <w:rsid w:val="00B6287C"/>
    <w:pPr>
      <w:autoSpaceDE w:val="0"/>
      <w:autoSpaceDN w:val="0"/>
      <w:adjustRightInd w:val="0"/>
      <w:spacing w:line="240" w:lineRule="auto"/>
    </w:pPr>
    <w:rPr>
      <w:rFonts w:eastAsia="Times New Roman"/>
      <w:sz w:val="24"/>
      <w:szCs w:val="24"/>
      <w:lang w:val="es-ES" w:eastAsia="es-ES"/>
    </w:rPr>
  </w:style>
  <w:style w:type="paragraph" w:styleId="Sinespaciado">
    <w:name w:val="No Spacing"/>
    <w:uiPriority w:val="1"/>
    <w:qFormat/>
    <w:rsid w:val="00EA70BA"/>
    <w:pPr>
      <w:spacing w:line="360" w:lineRule="auto"/>
    </w:pPr>
    <w:rPr>
      <w:rFonts w:ascii="Times New Roman" w:eastAsia="Calibri" w:hAnsi="Times New Roman" w:cs="Times New Roman"/>
      <w:color w:val="auto"/>
      <w:sz w:val="24"/>
      <w:szCs w:val="24"/>
      <w:lang w:val="es-ES" w:eastAsia="en-US"/>
    </w:rPr>
  </w:style>
  <w:style w:type="paragraph" w:styleId="Textoindependiente">
    <w:name w:val="Body Text"/>
    <w:basedOn w:val="Normal"/>
    <w:link w:val="TextoindependienteCar"/>
    <w:semiHidden/>
    <w:rsid w:val="00EA70BA"/>
    <w:pPr>
      <w:spacing w:after="200" w:line="480" w:lineRule="auto"/>
      <w:jc w:val="both"/>
    </w:pPr>
    <w:rPr>
      <w:rFonts w:eastAsia="Calibri"/>
      <w:color w:val="auto"/>
      <w:lang w:val="es-ES" w:eastAsia="en-US"/>
    </w:rPr>
  </w:style>
  <w:style w:type="character" w:customStyle="1" w:styleId="TextoindependienteCar">
    <w:name w:val="Texto independiente Car"/>
    <w:basedOn w:val="Fuentedeprrafopredeter"/>
    <w:link w:val="Textoindependiente"/>
    <w:semiHidden/>
    <w:rsid w:val="00EA70BA"/>
    <w:rPr>
      <w:rFonts w:eastAsia="Calibri"/>
      <w:color w:val="auto"/>
      <w:lang w:val="es-ES" w:eastAsia="en-US"/>
    </w:rPr>
  </w:style>
  <w:style w:type="character" w:styleId="Hipervnculo">
    <w:name w:val="Hyperlink"/>
    <w:basedOn w:val="Fuentedeprrafopredeter"/>
    <w:uiPriority w:val="99"/>
    <w:unhideWhenUsed/>
    <w:rsid w:val="00CC4E13"/>
    <w:rPr>
      <w:color w:val="0563C1" w:themeColor="hyperlink"/>
      <w:u w:val="single"/>
    </w:rPr>
  </w:style>
  <w:style w:type="paragraph" w:styleId="Textodeglobo">
    <w:name w:val="Balloon Text"/>
    <w:basedOn w:val="Normal"/>
    <w:link w:val="TextodegloboCar"/>
    <w:uiPriority w:val="99"/>
    <w:semiHidden/>
    <w:unhideWhenUsed/>
    <w:rsid w:val="00B10863"/>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10863"/>
    <w:rPr>
      <w:rFonts w:ascii="Tahoma" w:hAnsi="Tahoma" w:cs="Tahoma"/>
      <w:sz w:val="16"/>
      <w:szCs w:val="16"/>
    </w:rPr>
  </w:style>
  <w:style w:type="paragraph" w:styleId="Prrafodelista">
    <w:name w:val="List Paragraph"/>
    <w:basedOn w:val="Normal"/>
    <w:uiPriority w:val="34"/>
    <w:qFormat/>
    <w:rsid w:val="00DD6DDD"/>
    <w:pPr>
      <w:ind w:left="720"/>
      <w:contextualSpacing/>
    </w:pPr>
  </w:style>
  <w:style w:type="character" w:styleId="Refdecomentario">
    <w:name w:val="annotation reference"/>
    <w:basedOn w:val="Fuentedeprrafopredeter"/>
    <w:uiPriority w:val="99"/>
    <w:semiHidden/>
    <w:unhideWhenUsed/>
    <w:rsid w:val="00E229F8"/>
    <w:rPr>
      <w:sz w:val="16"/>
      <w:szCs w:val="16"/>
    </w:rPr>
  </w:style>
  <w:style w:type="paragraph" w:styleId="Textocomentario">
    <w:name w:val="annotation text"/>
    <w:basedOn w:val="Normal"/>
    <w:link w:val="TextocomentarioCar"/>
    <w:uiPriority w:val="99"/>
    <w:semiHidden/>
    <w:unhideWhenUsed/>
    <w:rsid w:val="00E229F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229F8"/>
    <w:rPr>
      <w:sz w:val="20"/>
      <w:szCs w:val="20"/>
    </w:rPr>
  </w:style>
  <w:style w:type="paragraph" w:styleId="Asuntodelcomentario">
    <w:name w:val="annotation subject"/>
    <w:basedOn w:val="Textocomentario"/>
    <w:next w:val="Textocomentario"/>
    <w:link w:val="AsuntodelcomentarioCar"/>
    <w:uiPriority w:val="99"/>
    <w:semiHidden/>
    <w:unhideWhenUsed/>
    <w:rsid w:val="004F731B"/>
    <w:rPr>
      <w:b/>
      <w:bCs/>
    </w:rPr>
  </w:style>
  <w:style w:type="character" w:customStyle="1" w:styleId="AsuntodelcomentarioCar">
    <w:name w:val="Asunto del comentario Car"/>
    <w:basedOn w:val="TextocomentarioCar"/>
    <w:link w:val="Asuntodelcomentario"/>
    <w:uiPriority w:val="99"/>
    <w:semiHidden/>
    <w:rsid w:val="004F731B"/>
    <w:rPr>
      <w:b/>
      <w:bCs/>
      <w:sz w:val="20"/>
      <w:szCs w:val="20"/>
    </w:rPr>
  </w:style>
  <w:style w:type="table" w:styleId="Tablaconcuadrcula">
    <w:name w:val="Table Grid"/>
    <w:basedOn w:val="Tablaprofesional"/>
    <w:uiPriority w:val="39"/>
    <w:rsid w:val="0052719C"/>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normal21">
    <w:name w:val="Tabla normal 21"/>
    <w:basedOn w:val="Tablanormal"/>
    <w:uiPriority w:val="42"/>
    <w:rsid w:val="00762A09"/>
    <w:pPr>
      <w:spacing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NormalWeb">
    <w:name w:val="Normal (Web)"/>
    <w:basedOn w:val="Normal"/>
    <w:uiPriority w:val="99"/>
    <w:semiHidden/>
    <w:unhideWhenUsed/>
    <w:rsid w:val="00C4009A"/>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Encabezado">
    <w:name w:val="header"/>
    <w:basedOn w:val="Normal"/>
    <w:link w:val="EncabezadoCar"/>
    <w:uiPriority w:val="99"/>
    <w:unhideWhenUsed/>
    <w:rsid w:val="00AC1C1D"/>
    <w:pPr>
      <w:tabs>
        <w:tab w:val="center" w:pos="4252"/>
        <w:tab w:val="right" w:pos="8504"/>
      </w:tabs>
      <w:spacing w:line="240" w:lineRule="auto"/>
    </w:pPr>
  </w:style>
  <w:style w:type="character" w:customStyle="1" w:styleId="EncabezadoCar">
    <w:name w:val="Encabezado Car"/>
    <w:basedOn w:val="Fuentedeprrafopredeter"/>
    <w:link w:val="Encabezado"/>
    <w:uiPriority w:val="99"/>
    <w:rsid w:val="00AC1C1D"/>
  </w:style>
  <w:style w:type="paragraph" w:styleId="Piedepgina">
    <w:name w:val="footer"/>
    <w:basedOn w:val="Normal"/>
    <w:link w:val="PiedepginaCar"/>
    <w:uiPriority w:val="99"/>
    <w:unhideWhenUsed/>
    <w:rsid w:val="00AC1C1D"/>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AC1C1D"/>
  </w:style>
  <w:style w:type="character" w:customStyle="1" w:styleId="apple-converted-space">
    <w:name w:val="apple-converted-space"/>
    <w:basedOn w:val="Fuentedeprrafopredeter"/>
    <w:rsid w:val="00FD0C0F"/>
  </w:style>
  <w:style w:type="character" w:customStyle="1" w:styleId="m3011345306326795425gmail-msohyperlink">
    <w:name w:val="m_3011345306326795425gmail-msohyperlink"/>
    <w:basedOn w:val="Fuentedeprrafopredeter"/>
    <w:rsid w:val="00FD0C0F"/>
  </w:style>
  <w:style w:type="character" w:customStyle="1" w:styleId="Ttulo1Car">
    <w:name w:val="Título 1 Car"/>
    <w:basedOn w:val="Fuentedeprrafopredeter"/>
    <w:link w:val="Ttulo1"/>
    <w:rsid w:val="00332E68"/>
    <w:rPr>
      <w:sz w:val="40"/>
      <w:szCs w:val="40"/>
    </w:rPr>
  </w:style>
  <w:style w:type="character" w:customStyle="1" w:styleId="Ttulo2Car">
    <w:name w:val="Título 2 Car"/>
    <w:basedOn w:val="Fuentedeprrafopredeter"/>
    <w:link w:val="Ttulo2"/>
    <w:rsid w:val="00332E68"/>
    <w:rPr>
      <w:sz w:val="32"/>
      <w:szCs w:val="32"/>
    </w:rPr>
  </w:style>
  <w:style w:type="character" w:customStyle="1" w:styleId="Ttulo3Car">
    <w:name w:val="Título 3 Car"/>
    <w:basedOn w:val="Fuentedeprrafopredeter"/>
    <w:link w:val="Ttulo3"/>
    <w:rsid w:val="00332E68"/>
    <w:rPr>
      <w:color w:val="434343"/>
      <w:sz w:val="28"/>
      <w:szCs w:val="28"/>
    </w:rPr>
  </w:style>
  <w:style w:type="character" w:customStyle="1" w:styleId="Ttulo4Car">
    <w:name w:val="Título 4 Car"/>
    <w:basedOn w:val="Fuentedeprrafopredeter"/>
    <w:link w:val="Ttulo4"/>
    <w:rsid w:val="00332E68"/>
    <w:rPr>
      <w:color w:val="666666"/>
      <w:sz w:val="24"/>
      <w:szCs w:val="24"/>
    </w:rPr>
  </w:style>
  <w:style w:type="character" w:customStyle="1" w:styleId="Ttulo5Car">
    <w:name w:val="Título 5 Car"/>
    <w:basedOn w:val="Fuentedeprrafopredeter"/>
    <w:link w:val="Ttulo5"/>
    <w:rsid w:val="00332E68"/>
    <w:rPr>
      <w:color w:val="666666"/>
    </w:rPr>
  </w:style>
  <w:style w:type="character" w:customStyle="1" w:styleId="Ttulo6Car">
    <w:name w:val="Título 6 Car"/>
    <w:basedOn w:val="Fuentedeprrafopredeter"/>
    <w:link w:val="Ttulo6"/>
    <w:rsid w:val="00332E68"/>
    <w:rPr>
      <w:i/>
      <w:color w:val="666666"/>
    </w:rPr>
  </w:style>
  <w:style w:type="character" w:customStyle="1" w:styleId="TtuloCar">
    <w:name w:val="Título Car"/>
    <w:basedOn w:val="Fuentedeprrafopredeter"/>
    <w:link w:val="Ttulo"/>
    <w:rsid w:val="00332E68"/>
    <w:rPr>
      <w:sz w:val="52"/>
      <w:szCs w:val="52"/>
    </w:rPr>
  </w:style>
  <w:style w:type="character" w:customStyle="1" w:styleId="SubttuloCar">
    <w:name w:val="Subtítulo Car"/>
    <w:basedOn w:val="Fuentedeprrafopredeter"/>
    <w:link w:val="Subttulo"/>
    <w:rsid w:val="00332E68"/>
    <w:rPr>
      <w:i/>
      <w:color w:val="666666"/>
      <w:sz w:val="30"/>
      <w:szCs w:val="30"/>
    </w:rPr>
  </w:style>
  <w:style w:type="character" w:customStyle="1" w:styleId="5yl5">
    <w:name w:val="_5yl5"/>
    <w:basedOn w:val="Fuentedeprrafopredeter"/>
    <w:rsid w:val="00332E68"/>
  </w:style>
  <w:style w:type="character" w:styleId="Hipervnculovisitado">
    <w:name w:val="FollowedHyperlink"/>
    <w:basedOn w:val="Fuentedeprrafopredeter"/>
    <w:uiPriority w:val="99"/>
    <w:semiHidden/>
    <w:unhideWhenUsed/>
    <w:rsid w:val="0053062D"/>
    <w:rPr>
      <w:color w:val="954F72" w:themeColor="followedHyperlink"/>
      <w:u w:val="single"/>
    </w:rPr>
  </w:style>
  <w:style w:type="table" w:customStyle="1" w:styleId="Tabladelista3-nfasis11">
    <w:name w:val="Tabla de lista 3 - Énfasis 11"/>
    <w:basedOn w:val="Tablanormal"/>
    <w:uiPriority w:val="48"/>
    <w:rsid w:val="00625584"/>
    <w:pPr>
      <w:spacing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Tablaprofesional">
    <w:name w:val="Table Professional"/>
    <w:basedOn w:val="Tablanormal"/>
    <w:uiPriority w:val="99"/>
    <w:semiHidden/>
    <w:unhideWhenUsed/>
    <w:rsid w:val="0052719C"/>
    <w:rPr>
      <w:color w:val="auto"/>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aelegante">
    <w:name w:val="Table Elegant"/>
    <w:basedOn w:val="Tablanormal"/>
    <w:uiPriority w:val="99"/>
    <w:semiHidden/>
    <w:unhideWhenUsed/>
    <w:rsid w:val="0052719C"/>
    <w:rPr>
      <w:color w:val="aut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56174">
      <w:bodyDiv w:val="1"/>
      <w:marLeft w:val="0"/>
      <w:marRight w:val="0"/>
      <w:marTop w:val="0"/>
      <w:marBottom w:val="0"/>
      <w:divBdr>
        <w:top w:val="none" w:sz="0" w:space="0" w:color="auto"/>
        <w:left w:val="none" w:sz="0" w:space="0" w:color="auto"/>
        <w:bottom w:val="none" w:sz="0" w:space="0" w:color="auto"/>
        <w:right w:val="none" w:sz="0" w:space="0" w:color="auto"/>
      </w:divBdr>
    </w:div>
    <w:div w:id="42992647">
      <w:bodyDiv w:val="1"/>
      <w:marLeft w:val="0"/>
      <w:marRight w:val="0"/>
      <w:marTop w:val="0"/>
      <w:marBottom w:val="0"/>
      <w:divBdr>
        <w:top w:val="none" w:sz="0" w:space="0" w:color="auto"/>
        <w:left w:val="none" w:sz="0" w:space="0" w:color="auto"/>
        <w:bottom w:val="none" w:sz="0" w:space="0" w:color="auto"/>
        <w:right w:val="none" w:sz="0" w:space="0" w:color="auto"/>
      </w:divBdr>
    </w:div>
    <w:div w:id="143354740">
      <w:bodyDiv w:val="1"/>
      <w:marLeft w:val="0"/>
      <w:marRight w:val="0"/>
      <w:marTop w:val="0"/>
      <w:marBottom w:val="0"/>
      <w:divBdr>
        <w:top w:val="none" w:sz="0" w:space="0" w:color="auto"/>
        <w:left w:val="none" w:sz="0" w:space="0" w:color="auto"/>
        <w:bottom w:val="none" w:sz="0" w:space="0" w:color="auto"/>
        <w:right w:val="none" w:sz="0" w:space="0" w:color="auto"/>
      </w:divBdr>
    </w:div>
    <w:div w:id="156506028">
      <w:bodyDiv w:val="1"/>
      <w:marLeft w:val="0"/>
      <w:marRight w:val="0"/>
      <w:marTop w:val="0"/>
      <w:marBottom w:val="0"/>
      <w:divBdr>
        <w:top w:val="none" w:sz="0" w:space="0" w:color="auto"/>
        <w:left w:val="none" w:sz="0" w:space="0" w:color="auto"/>
        <w:bottom w:val="none" w:sz="0" w:space="0" w:color="auto"/>
        <w:right w:val="none" w:sz="0" w:space="0" w:color="auto"/>
      </w:divBdr>
    </w:div>
    <w:div w:id="175191288">
      <w:bodyDiv w:val="1"/>
      <w:marLeft w:val="0"/>
      <w:marRight w:val="0"/>
      <w:marTop w:val="0"/>
      <w:marBottom w:val="0"/>
      <w:divBdr>
        <w:top w:val="none" w:sz="0" w:space="0" w:color="auto"/>
        <w:left w:val="none" w:sz="0" w:space="0" w:color="auto"/>
        <w:bottom w:val="none" w:sz="0" w:space="0" w:color="auto"/>
        <w:right w:val="none" w:sz="0" w:space="0" w:color="auto"/>
      </w:divBdr>
    </w:div>
    <w:div w:id="195045788">
      <w:bodyDiv w:val="1"/>
      <w:marLeft w:val="0"/>
      <w:marRight w:val="0"/>
      <w:marTop w:val="0"/>
      <w:marBottom w:val="0"/>
      <w:divBdr>
        <w:top w:val="none" w:sz="0" w:space="0" w:color="auto"/>
        <w:left w:val="none" w:sz="0" w:space="0" w:color="auto"/>
        <w:bottom w:val="none" w:sz="0" w:space="0" w:color="auto"/>
        <w:right w:val="none" w:sz="0" w:space="0" w:color="auto"/>
      </w:divBdr>
    </w:div>
    <w:div w:id="222185591">
      <w:bodyDiv w:val="1"/>
      <w:marLeft w:val="0"/>
      <w:marRight w:val="0"/>
      <w:marTop w:val="0"/>
      <w:marBottom w:val="0"/>
      <w:divBdr>
        <w:top w:val="none" w:sz="0" w:space="0" w:color="auto"/>
        <w:left w:val="none" w:sz="0" w:space="0" w:color="auto"/>
        <w:bottom w:val="none" w:sz="0" w:space="0" w:color="auto"/>
        <w:right w:val="none" w:sz="0" w:space="0" w:color="auto"/>
      </w:divBdr>
    </w:div>
    <w:div w:id="226428199">
      <w:bodyDiv w:val="1"/>
      <w:marLeft w:val="0"/>
      <w:marRight w:val="0"/>
      <w:marTop w:val="0"/>
      <w:marBottom w:val="0"/>
      <w:divBdr>
        <w:top w:val="none" w:sz="0" w:space="0" w:color="auto"/>
        <w:left w:val="none" w:sz="0" w:space="0" w:color="auto"/>
        <w:bottom w:val="none" w:sz="0" w:space="0" w:color="auto"/>
        <w:right w:val="none" w:sz="0" w:space="0" w:color="auto"/>
      </w:divBdr>
    </w:div>
    <w:div w:id="242035104">
      <w:bodyDiv w:val="1"/>
      <w:marLeft w:val="0"/>
      <w:marRight w:val="0"/>
      <w:marTop w:val="0"/>
      <w:marBottom w:val="0"/>
      <w:divBdr>
        <w:top w:val="none" w:sz="0" w:space="0" w:color="auto"/>
        <w:left w:val="none" w:sz="0" w:space="0" w:color="auto"/>
        <w:bottom w:val="none" w:sz="0" w:space="0" w:color="auto"/>
        <w:right w:val="none" w:sz="0" w:space="0" w:color="auto"/>
      </w:divBdr>
    </w:div>
    <w:div w:id="339742486">
      <w:bodyDiv w:val="1"/>
      <w:marLeft w:val="0"/>
      <w:marRight w:val="0"/>
      <w:marTop w:val="0"/>
      <w:marBottom w:val="0"/>
      <w:divBdr>
        <w:top w:val="none" w:sz="0" w:space="0" w:color="auto"/>
        <w:left w:val="none" w:sz="0" w:space="0" w:color="auto"/>
        <w:bottom w:val="none" w:sz="0" w:space="0" w:color="auto"/>
        <w:right w:val="none" w:sz="0" w:space="0" w:color="auto"/>
      </w:divBdr>
    </w:div>
    <w:div w:id="420562133">
      <w:bodyDiv w:val="1"/>
      <w:marLeft w:val="0"/>
      <w:marRight w:val="0"/>
      <w:marTop w:val="0"/>
      <w:marBottom w:val="0"/>
      <w:divBdr>
        <w:top w:val="none" w:sz="0" w:space="0" w:color="auto"/>
        <w:left w:val="none" w:sz="0" w:space="0" w:color="auto"/>
        <w:bottom w:val="none" w:sz="0" w:space="0" w:color="auto"/>
        <w:right w:val="none" w:sz="0" w:space="0" w:color="auto"/>
      </w:divBdr>
    </w:div>
    <w:div w:id="456022579">
      <w:bodyDiv w:val="1"/>
      <w:marLeft w:val="0"/>
      <w:marRight w:val="0"/>
      <w:marTop w:val="0"/>
      <w:marBottom w:val="0"/>
      <w:divBdr>
        <w:top w:val="none" w:sz="0" w:space="0" w:color="auto"/>
        <w:left w:val="none" w:sz="0" w:space="0" w:color="auto"/>
        <w:bottom w:val="none" w:sz="0" w:space="0" w:color="auto"/>
        <w:right w:val="none" w:sz="0" w:space="0" w:color="auto"/>
      </w:divBdr>
    </w:div>
    <w:div w:id="481390366">
      <w:bodyDiv w:val="1"/>
      <w:marLeft w:val="0"/>
      <w:marRight w:val="0"/>
      <w:marTop w:val="0"/>
      <w:marBottom w:val="0"/>
      <w:divBdr>
        <w:top w:val="none" w:sz="0" w:space="0" w:color="auto"/>
        <w:left w:val="none" w:sz="0" w:space="0" w:color="auto"/>
        <w:bottom w:val="none" w:sz="0" w:space="0" w:color="auto"/>
        <w:right w:val="none" w:sz="0" w:space="0" w:color="auto"/>
      </w:divBdr>
    </w:div>
    <w:div w:id="500238516">
      <w:bodyDiv w:val="1"/>
      <w:marLeft w:val="0"/>
      <w:marRight w:val="0"/>
      <w:marTop w:val="0"/>
      <w:marBottom w:val="0"/>
      <w:divBdr>
        <w:top w:val="none" w:sz="0" w:space="0" w:color="auto"/>
        <w:left w:val="none" w:sz="0" w:space="0" w:color="auto"/>
        <w:bottom w:val="none" w:sz="0" w:space="0" w:color="auto"/>
        <w:right w:val="none" w:sz="0" w:space="0" w:color="auto"/>
      </w:divBdr>
    </w:div>
    <w:div w:id="532885823">
      <w:bodyDiv w:val="1"/>
      <w:marLeft w:val="0"/>
      <w:marRight w:val="0"/>
      <w:marTop w:val="0"/>
      <w:marBottom w:val="0"/>
      <w:divBdr>
        <w:top w:val="none" w:sz="0" w:space="0" w:color="auto"/>
        <w:left w:val="none" w:sz="0" w:space="0" w:color="auto"/>
        <w:bottom w:val="none" w:sz="0" w:space="0" w:color="auto"/>
        <w:right w:val="none" w:sz="0" w:space="0" w:color="auto"/>
      </w:divBdr>
    </w:div>
    <w:div w:id="576521755">
      <w:bodyDiv w:val="1"/>
      <w:marLeft w:val="0"/>
      <w:marRight w:val="0"/>
      <w:marTop w:val="0"/>
      <w:marBottom w:val="0"/>
      <w:divBdr>
        <w:top w:val="none" w:sz="0" w:space="0" w:color="auto"/>
        <w:left w:val="none" w:sz="0" w:space="0" w:color="auto"/>
        <w:bottom w:val="none" w:sz="0" w:space="0" w:color="auto"/>
        <w:right w:val="none" w:sz="0" w:space="0" w:color="auto"/>
      </w:divBdr>
    </w:div>
    <w:div w:id="669063799">
      <w:bodyDiv w:val="1"/>
      <w:marLeft w:val="0"/>
      <w:marRight w:val="0"/>
      <w:marTop w:val="0"/>
      <w:marBottom w:val="0"/>
      <w:divBdr>
        <w:top w:val="none" w:sz="0" w:space="0" w:color="auto"/>
        <w:left w:val="none" w:sz="0" w:space="0" w:color="auto"/>
        <w:bottom w:val="none" w:sz="0" w:space="0" w:color="auto"/>
        <w:right w:val="none" w:sz="0" w:space="0" w:color="auto"/>
      </w:divBdr>
    </w:div>
    <w:div w:id="685787182">
      <w:bodyDiv w:val="1"/>
      <w:marLeft w:val="0"/>
      <w:marRight w:val="0"/>
      <w:marTop w:val="0"/>
      <w:marBottom w:val="0"/>
      <w:divBdr>
        <w:top w:val="none" w:sz="0" w:space="0" w:color="auto"/>
        <w:left w:val="none" w:sz="0" w:space="0" w:color="auto"/>
        <w:bottom w:val="none" w:sz="0" w:space="0" w:color="auto"/>
        <w:right w:val="none" w:sz="0" w:space="0" w:color="auto"/>
      </w:divBdr>
    </w:div>
    <w:div w:id="731078395">
      <w:bodyDiv w:val="1"/>
      <w:marLeft w:val="0"/>
      <w:marRight w:val="0"/>
      <w:marTop w:val="0"/>
      <w:marBottom w:val="0"/>
      <w:divBdr>
        <w:top w:val="none" w:sz="0" w:space="0" w:color="auto"/>
        <w:left w:val="none" w:sz="0" w:space="0" w:color="auto"/>
        <w:bottom w:val="none" w:sz="0" w:space="0" w:color="auto"/>
        <w:right w:val="none" w:sz="0" w:space="0" w:color="auto"/>
      </w:divBdr>
    </w:div>
    <w:div w:id="740253640">
      <w:bodyDiv w:val="1"/>
      <w:marLeft w:val="0"/>
      <w:marRight w:val="0"/>
      <w:marTop w:val="0"/>
      <w:marBottom w:val="0"/>
      <w:divBdr>
        <w:top w:val="none" w:sz="0" w:space="0" w:color="auto"/>
        <w:left w:val="none" w:sz="0" w:space="0" w:color="auto"/>
        <w:bottom w:val="none" w:sz="0" w:space="0" w:color="auto"/>
        <w:right w:val="none" w:sz="0" w:space="0" w:color="auto"/>
      </w:divBdr>
    </w:div>
    <w:div w:id="761417077">
      <w:bodyDiv w:val="1"/>
      <w:marLeft w:val="0"/>
      <w:marRight w:val="0"/>
      <w:marTop w:val="0"/>
      <w:marBottom w:val="0"/>
      <w:divBdr>
        <w:top w:val="none" w:sz="0" w:space="0" w:color="auto"/>
        <w:left w:val="none" w:sz="0" w:space="0" w:color="auto"/>
        <w:bottom w:val="none" w:sz="0" w:space="0" w:color="auto"/>
        <w:right w:val="none" w:sz="0" w:space="0" w:color="auto"/>
      </w:divBdr>
    </w:div>
    <w:div w:id="771441475">
      <w:bodyDiv w:val="1"/>
      <w:marLeft w:val="0"/>
      <w:marRight w:val="0"/>
      <w:marTop w:val="0"/>
      <w:marBottom w:val="0"/>
      <w:divBdr>
        <w:top w:val="none" w:sz="0" w:space="0" w:color="auto"/>
        <w:left w:val="none" w:sz="0" w:space="0" w:color="auto"/>
        <w:bottom w:val="none" w:sz="0" w:space="0" w:color="auto"/>
        <w:right w:val="none" w:sz="0" w:space="0" w:color="auto"/>
      </w:divBdr>
    </w:div>
    <w:div w:id="777793542">
      <w:bodyDiv w:val="1"/>
      <w:marLeft w:val="0"/>
      <w:marRight w:val="0"/>
      <w:marTop w:val="0"/>
      <w:marBottom w:val="0"/>
      <w:divBdr>
        <w:top w:val="none" w:sz="0" w:space="0" w:color="auto"/>
        <w:left w:val="none" w:sz="0" w:space="0" w:color="auto"/>
        <w:bottom w:val="none" w:sz="0" w:space="0" w:color="auto"/>
        <w:right w:val="none" w:sz="0" w:space="0" w:color="auto"/>
      </w:divBdr>
    </w:div>
    <w:div w:id="791903198">
      <w:bodyDiv w:val="1"/>
      <w:marLeft w:val="0"/>
      <w:marRight w:val="0"/>
      <w:marTop w:val="0"/>
      <w:marBottom w:val="0"/>
      <w:divBdr>
        <w:top w:val="none" w:sz="0" w:space="0" w:color="auto"/>
        <w:left w:val="none" w:sz="0" w:space="0" w:color="auto"/>
        <w:bottom w:val="none" w:sz="0" w:space="0" w:color="auto"/>
        <w:right w:val="none" w:sz="0" w:space="0" w:color="auto"/>
      </w:divBdr>
    </w:div>
    <w:div w:id="809785815">
      <w:bodyDiv w:val="1"/>
      <w:marLeft w:val="0"/>
      <w:marRight w:val="0"/>
      <w:marTop w:val="0"/>
      <w:marBottom w:val="0"/>
      <w:divBdr>
        <w:top w:val="none" w:sz="0" w:space="0" w:color="auto"/>
        <w:left w:val="none" w:sz="0" w:space="0" w:color="auto"/>
        <w:bottom w:val="none" w:sz="0" w:space="0" w:color="auto"/>
        <w:right w:val="none" w:sz="0" w:space="0" w:color="auto"/>
      </w:divBdr>
    </w:div>
    <w:div w:id="821045262">
      <w:bodyDiv w:val="1"/>
      <w:marLeft w:val="0"/>
      <w:marRight w:val="0"/>
      <w:marTop w:val="0"/>
      <w:marBottom w:val="0"/>
      <w:divBdr>
        <w:top w:val="none" w:sz="0" w:space="0" w:color="auto"/>
        <w:left w:val="none" w:sz="0" w:space="0" w:color="auto"/>
        <w:bottom w:val="none" w:sz="0" w:space="0" w:color="auto"/>
        <w:right w:val="none" w:sz="0" w:space="0" w:color="auto"/>
      </w:divBdr>
    </w:div>
    <w:div w:id="862279210">
      <w:bodyDiv w:val="1"/>
      <w:marLeft w:val="0"/>
      <w:marRight w:val="0"/>
      <w:marTop w:val="0"/>
      <w:marBottom w:val="0"/>
      <w:divBdr>
        <w:top w:val="none" w:sz="0" w:space="0" w:color="auto"/>
        <w:left w:val="none" w:sz="0" w:space="0" w:color="auto"/>
        <w:bottom w:val="none" w:sz="0" w:space="0" w:color="auto"/>
        <w:right w:val="none" w:sz="0" w:space="0" w:color="auto"/>
      </w:divBdr>
    </w:div>
    <w:div w:id="888224829">
      <w:bodyDiv w:val="1"/>
      <w:marLeft w:val="0"/>
      <w:marRight w:val="0"/>
      <w:marTop w:val="0"/>
      <w:marBottom w:val="0"/>
      <w:divBdr>
        <w:top w:val="none" w:sz="0" w:space="0" w:color="auto"/>
        <w:left w:val="none" w:sz="0" w:space="0" w:color="auto"/>
        <w:bottom w:val="none" w:sz="0" w:space="0" w:color="auto"/>
        <w:right w:val="none" w:sz="0" w:space="0" w:color="auto"/>
      </w:divBdr>
    </w:div>
    <w:div w:id="990793880">
      <w:bodyDiv w:val="1"/>
      <w:marLeft w:val="0"/>
      <w:marRight w:val="0"/>
      <w:marTop w:val="0"/>
      <w:marBottom w:val="0"/>
      <w:divBdr>
        <w:top w:val="none" w:sz="0" w:space="0" w:color="auto"/>
        <w:left w:val="none" w:sz="0" w:space="0" w:color="auto"/>
        <w:bottom w:val="none" w:sz="0" w:space="0" w:color="auto"/>
        <w:right w:val="none" w:sz="0" w:space="0" w:color="auto"/>
      </w:divBdr>
    </w:div>
    <w:div w:id="997613232">
      <w:bodyDiv w:val="1"/>
      <w:marLeft w:val="0"/>
      <w:marRight w:val="0"/>
      <w:marTop w:val="0"/>
      <w:marBottom w:val="0"/>
      <w:divBdr>
        <w:top w:val="none" w:sz="0" w:space="0" w:color="auto"/>
        <w:left w:val="none" w:sz="0" w:space="0" w:color="auto"/>
        <w:bottom w:val="none" w:sz="0" w:space="0" w:color="auto"/>
        <w:right w:val="none" w:sz="0" w:space="0" w:color="auto"/>
      </w:divBdr>
    </w:div>
    <w:div w:id="1035542324">
      <w:bodyDiv w:val="1"/>
      <w:marLeft w:val="0"/>
      <w:marRight w:val="0"/>
      <w:marTop w:val="0"/>
      <w:marBottom w:val="0"/>
      <w:divBdr>
        <w:top w:val="none" w:sz="0" w:space="0" w:color="auto"/>
        <w:left w:val="none" w:sz="0" w:space="0" w:color="auto"/>
        <w:bottom w:val="none" w:sz="0" w:space="0" w:color="auto"/>
        <w:right w:val="none" w:sz="0" w:space="0" w:color="auto"/>
      </w:divBdr>
    </w:div>
    <w:div w:id="1085691001">
      <w:bodyDiv w:val="1"/>
      <w:marLeft w:val="0"/>
      <w:marRight w:val="0"/>
      <w:marTop w:val="0"/>
      <w:marBottom w:val="0"/>
      <w:divBdr>
        <w:top w:val="none" w:sz="0" w:space="0" w:color="auto"/>
        <w:left w:val="none" w:sz="0" w:space="0" w:color="auto"/>
        <w:bottom w:val="none" w:sz="0" w:space="0" w:color="auto"/>
        <w:right w:val="none" w:sz="0" w:space="0" w:color="auto"/>
      </w:divBdr>
    </w:div>
    <w:div w:id="1097287809">
      <w:bodyDiv w:val="1"/>
      <w:marLeft w:val="0"/>
      <w:marRight w:val="0"/>
      <w:marTop w:val="0"/>
      <w:marBottom w:val="0"/>
      <w:divBdr>
        <w:top w:val="none" w:sz="0" w:space="0" w:color="auto"/>
        <w:left w:val="none" w:sz="0" w:space="0" w:color="auto"/>
        <w:bottom w:val="none" w:sz="0" w:space="0" w:color="auto"/>
        <w:right w:val="none" w:sz="0" w:space="0" w:color="auto"/>
      </w:divBdr>
    </w:div>
    <w:div w:id="1133407572">
      <w:bodyDiv w:val="1"/>
      <w:marLeft w:val="0"/>
      <w:marRight w:val="0"/>
      <w:marTop w:val="0"/>
      <w:marBottom w:val="0"/>
      <w:divBdr>
        <w:top w:val="none" w:sz="0" w:space="0" w:color="auto"/>
        <w:left w:val="none" w:sz="0" w:space="0" w:color="auto"/>
        <w:bottom w:val="none" w:sz="0" w:space="0" w:color="auto"/>
        <w:right w:val="none" w:sz="0" w:space="0" w:color="auto"/>
      </w:divBdr>
    </w:div>
    <w:div w:id="1253662220">
      <w:bodyDiv w:val="1"/>
      <w:marLeft w:val="0"/>
      <w:marRight w:val="0"/>
      <w:marTop w:val="0"/>
      <w:marBottom w:val="0"/>
      <w:divBdr>
        <w:top w:val="none" w:sz="0" w:space="0" w:color="auto"/>
        <w:left w:val="none" w:sz="0" w:space="0" w:color="auto"/>
        <w:bottom w:val="none" w:sz="0" w:space="0" w:color="auto"/>
        <w:right w:val="none" w:sz="0" w:space="0" w:color="auto"/>
      </w:divBdr>
    </w:div>
    <w:div w:id="1258177565">
      <w:bodyDiv w:val="1"/>
      <w:marLeft w:val="0"/>
      <w:marRight w:val="0"/>
      <w:marTop w:val="0"/>
      <w:marBottom w:val="0"/>
      <w:divBdr>
        <w:top w:val="none" w:sz="0" w:space="0" w:color="auto"/>
        <w:left w:val="none" w:sz="0" w:space="0" w:color="auto"/>
        <w:bottom w:val="none" w:sz="0" w:space="0" w:color="auto"/>
        <w:right w:val="none" w:sz="0" w:space="0" w:color="auto"/>
      </w:divBdr>
    </w:div>
    <w:div w:id="1312904191">
      <w:bodyDiv w:val="1"/>
      <w:marLeft w:val="0"/>
      <w:marRight w:val="0"/>
      <w:marTop w:val="0"/>
      <w:marBottom w:val="0"/>
      <w:divBdr>
        <w:top w:val="none" w:sz="0" w:space="0" w:color="auto"/>
        <w:left w:val="none" w:sz="0" w:space="0" w:color="auto"/>
        <w:bottom w:val="none" w:sz="0" w:space="0" w:color="auto"/>
        <w:right w:val="none" w:sz="0" w:space="0" w:color="auto"/>
      </w:divBdr>
    </w:div>
    <w:div w:id="1338001211">
      <w:bodyDiv w:val="1"/>
      <w:marLeft w:val="0"/>
      <w:marRight w:val="0"/>
      <w:marTop w:val="0"/>
      <w:marBottom w:val="0"/>
      <w:divBdr>
        <w:top w:val="none" w:sz="0" w:space="0" w:color="auto"/>
        <w:left w:val="none" w:sz="0" w:space="0" w:color="auto"/>
        <w:bottom w:val="none" w:sz="0" w:space="0" w:color="auto"/>
        <w:right w:val="none" w:sz="0" w:space="0" w:color="auto"/>
      </w:divBdr>
    </w:div>
    <w:div w:id="1350062971">
      <w:bodyDiv w:val="1"/>
      <w:marLeft w:val="0"/>
      <w:marRight w:val="0"/>
      <w:marTop w:val="0"/>
      <w:marBottom w:val="0"/>
      <w:divBdr>
        <w:top w:val="none" w:sz="0" w:space="0" w:color="auto"/>
        <w:left w:val="none" w:sz="0" w:space="0" w:color="auto"/>
        <w:bottom w:val="none" w:sz="0" w:space="0" w:color="auto"/>
        <w:right w:val="none" w:sz="0" w:space="0" w:color="auto"/>
      </w:divBdr>
    </w:div>
    <w:div w:id="1350453842">
      <w:bodyDiv w:val="1"/>
      <w:marLeft w:val="0"/>
      <w:marRight w:val="0"/>
      <w:marTop w:val="0"/>
      <w:marBottom w:val="0"/>
      <w:divBdr>
        <w:top w:val="none" w:sz="0" w:space="0" w:color="auto"/>
        <w:left w:val="none" w:sz="0" w:space="0" w:color="auto"/>
        <w:bottom w:val="none" w:sz="0" w:space="0" w:color="auto"/>
        <w:right w:val="none" w:sz="0" w:space="0" w:color="auto"/>
      </w:divBdr>
    </w:div>
    <w:div w:id="1361471289">
      <w:bodyDiv w:val="1"/>
      <w:marLeft w:val="0"/>
      <w:marRight w:val="0"/>
      <w:marTop w:val="0"/>
      <w:marBottom w:val="0"/>
      <w:divBdr>
        <w:top w:val="none" w:sz="0" w:space="0" w:color="auto"/>
        <w:left w:val="none" w:sz="0" w:space="0" w:color="auto"/>
        <w:bottom w:val="none" w:sz="0" w:space="0" w:color="auto"/>
        <w:right w:val="none" w:sz="0" w:space="0" w:color="auto"/>
      </w:divBdr>
    </w:div>
    <w:div w:id="1394624735">
      <w:bodyDiv w:val="1"/>
      <w:marLeft w:val="0"/>
      <w:marRight w:val="0"/>
      <w:marTop w:val="0"/>
      <w:marBottom w:val="0"/>
      <w:divBdr>
        <w:top w:val="none" w:sz="0" w:space="0" w:color="auto"/>
        <w:left w:val="none" w:sz="0" w:space="0" w:color="auto"/>
        <w:bottom w:val="none" w:sz="0" w:space="0" w:color="auto"/>
        <w:right w:val="none" w:sz="0" w:space="0" w:color="auto"/>
      </w:divBdr>
    </w:div>
    <w:div w:id="1438646725">
      <w:bodyDiv w:val="1"/>
      <w:marLeft w:val="0"/>
      <w:marRight w:val="0"/>
      <w:marTop w:val="0"/>
      <w:marBottom w:val="0"/>
      <w:divBdr>
        <w:top w:val="none" w:sz="0" w:space="0" w:color="auto"/>
        <w:left w:val="none" w:sz="0" w:space="0" w:color="auto"/>
        <w:bottom w:val="none" w:sz="0" w:space="0" w:color="auto"/>
        <w:right w:val="none" w:sz="0" w:space="0" w:color="auto"/>
      </w:divBdr>
    </w:div>
    <w:div w:id="1477798026">
      <w:bodyDiv w:val="1"/>
      <w:marLeft w:val="0"/>
      <w:marRight w:val="0"/>
      <w:marTop w:val="0"/>
      <w:marBottom w:val="0"/>
      <w:divBdr>
        <w:top w:val="none" w:sz="0" w:space="0" w:color="auto"/>
        <w:left w:val="none" w:sz="0" w:space="0" w:color="auto"/>
        <w:bottom w:val="none" w:sz="0" w:space="0" w:color="auto"/>
        <w:right w:val="none" w:sz="0" w:space="0" w:color="auto"/>
      </w:divBdr>
    </w:div>
    <w:div w:id="1518500323">
      <w:bodyDiv w:val="1"/>
      <w:marLeft w:val="0"/>
      <w:marRight w:val="0"/>
      <w:marTop w:val="0"/>
      <w:marBottom w:val="0"/>
      <w:divBdr>
        <w:top w:val="none" w:sz="0" w:space="0" w:color="auto"/>
        <w:left w:val="none" w:sz="0" w:space="0" w:color="auto"/>
        <w:bottom w:val="none" w:sz="0" w:space="0" w:color="auto"/>
        <w:right w:val="none" w:sz="0" w:space="0" w:color="auto"/>
      </w:divBdr>
    </w:div>
    <w:div w:id="1545018583">
      <w:bodyDiv w:val="1"/>
      <w:marLeft w:val="0"/>
      <w:marRight w:val="0"/>
      <w:marTop w:val="0"/>
      <w:marBottom w:val="0"/>
      <w:divBdr>
        <w:top w:val="none" w:sz="0" w:space="0" w:color="auto"/>
        <w:left w:val="none" w:sz="0" w:space="0" w:color="auto"/>
        <w:bottom w:val="none" w:sz="0" w:space="0" w:color="auto"/>
        <w:right w:val="none" w:sz="0" w:space="0" w:color="auto"/>
      </w:divBdr>
    </w:div>
    <w:div w:id="1625849327">
      <w:bodyDiv w:val="1"/>
      <w:marLeft w:val="0"/>
      <w:marRight w:val="0"/>
      <w:marTop w:val="0"/>
      <w:marBottom w:val="0"/>
      <w:divBdr>
        <w:top w:val="none" w:sz="0" w:space="0" w:color="auto"/>
        <w:left w:val="none" w:sz="0" w:space="0" w:color="auto"/>
        <w:bottom w:val="none" w:sz="0" w:space="0" w:color="auto"/>
        <w:right w:val="none" w:sz="0" w:space="0" w:color="auto"/>
      </w:divBdr>
    </w:div>
    <w:div w:id="1648701745">
      <w:bodyDiv w:val="1"/>
      <w:marLeft w:val="0"/>
      <w:marRight w:val="0"/>
      <w:marTop w:val="0"/>
      <w:marBottom w:val="0"/>
      <w:divBdr>
        <w:top w:val="none" w:sz="0" w:space="0" w:color="auto"/>
        <w:left w:val="none" w:sz="0" w:space="0" w:color="auto"/>
        <w:bottom w:val="none" w:sz="0" w:space="0" w:color="auto"/>
        <w:right w:val="none" w:sz="0" w:space="0" w:color="auto"/>
      </w:divBdr>
    </w:div>
    <w:div w:id="1693410242">
      <w:bodyDiv w:val="1"/>
      <w:marLeft w:val="0"/>
      <w:marRight w:val="0"/>
      <w:marTop w:val="0"/>
      <w:marBottom w:val="0"/>
      <w:divBdr>
        <w:top w:val="none" w:sz="0" w:space="0" w:color="auto"/>
        <w:left w:val="none" w:sz="0" w:space="0" w:color="auto"/>
        <w:bottom w:val="none" w:sz="0" w:space="0" w:color="auto"/>
        <w:right w:val="none" w:sz="0" w:space="0" w:color="auto"/>
      </w:divBdr>
    </w:div>
    <w:div w:id="1717705232">
      <w:bodyDiv w:val="1"/>
      <w:marLeft w:val="0"/>
      <w:marRight w:val="0"/>
      <w:marTop w:val="0"/>
      <w:marBottom w:val="0"/>
      <w:divBdr>
        <w:top w:val="none" w:sz="0" w:space="0" w:color="auto"/>
        <w:left w:val="none" w:sz="0" w:space="0" w:color="auto"/>
        <w:bottom w:val="none" w:sz="0" w:space="0" w:color="auto"/>
        <w:right w:val="none" w:sz="0" w:space="0" w:color="auto"/>
      </w:divBdr>
    </w:div>
    <w:div w:id="1871845066">
      <w:bodyDiv w:val="1"/>
      <w:marLeft w:val="0"/>
      <w:marRight w:val="0"/>
      <w:marTop w:val="0"/>
      <w:marBottom w:val="0"/>
      <w:divBdr>
        <w:top w:val="none" w:sz="0" w:space="0" w:color="auto"/>
        <w:left w:val="none" w:sz="0" w:space="0" w:color="auto"/>
        <w:bottom w:val="none" w:sz="0" w:space="0" w:color="auto"/>
        <w:right w:val="none" w:sz="0" w:space="0" w:color="auto"/>
      </w:divBdr>
    </w:div>
    <w:div w:id="1882982627">
      <w:bodyDiv w:val="1"/>
      <w:marLeft w:val="0"/>
      <w:marRight w:val="0"/>
      <w:marTop w:val="0"/>
      <w:marBottom w:val="0"/>
      <w:divBdr>
        <w:top w:val="none" w:sz="0" w:space="0" w:color="auto"/>
        <w:left w:val="none" w:sz="0" w:space="0" w:color="auto"/>
        <w:bottom w:val="none" w:sz="0" w:space="0" w:color="auto"/>
        <w:right w:val="none" w:sz="0" w:space="0" w:color="auto"/>
      </w:divBdr>
    </w:div>
    <w:div w:id="1909414989">
      <w:bodyDiv w:val="1"/>
      <w:marLeft w:val="0"/>
      <w:marRight w:val="0"/>
      <w:marTop w:val="0"/>
      <w:marBottom w:val="0"/>
      <w:divBdr>
        <w:top w:val="none" w:sz="0" w:space="0" w:color="auto"/>
        <w:left w:val="none" w:sz="0" w:space="0" w:color="auto"/>
        <w:bottom w:val="none" w:sz="0" w:space="0" w:color="auto"/>
        <w:right w:val="none" w:sz="0" w:space="0" w:color="auto"/>
      </w:divBdr>
    </w:div>
    <w:div w:id="1969823974">
      <w:bodyDiv w:val="1"/>
      <w:marLeft w:val="0"/>
      <w:marRight w:val="0"/>
      <w:marTop w:val="0"/>
      <w:marBottom w:val="0"/>
      <w:divBdr>
        <w:top w:val="none" w:sz="0" w:space="0" w:color="auto"/>
        <w:left w:val="none" w:sz="0" w:space="0" w:color="auto"/>
        <w:bottom w:val="none" w:sz="0" w:space="0" w:color="auto"/>
        <w:right w:val="none" w:sz="0" w:space="0" w:color="auto"/>
      </w:divBdr>
    </w:div>
    <w:div w:id="1998999594">
      <w:bodyDiv w:val="1"/>
      <w:marLeft w:val="0"/>
      <w:marRight w:val="0"/>
      <w:marTop w:val="0"/>
      <w:marBottom w:val="0"/>
      <w:divBdr>
        <w:top w:val="none" w:sz="0" w:space="0" w:color="auto"/>
        <w:left w:val="none" w:sz="0" w:space="0" w:color="auto"/>
        <w:bottom w:val="none" w:sz="0" w:space="0" w:color="auto"/>
        <w:right w:val="none" w:sz="0" w:space="0" w:color="auto"/>
      </w:divBdr>
    </w:div>
    <w:div w:id="2051875798">
      <w:bodyDiv w:val="1"/>
      <w:marLeft w:val="0"/>
      <w:marRight w:val="0"/>
      <w:marTop w:val="0"/>
      <w:marBottom w:val="0"/>
      <w:divBdr>
        <w:top w:val="none" w:sz="0" w:space="0" w:color="auto"/>
        <w:left w:val="none" w:sz="0" w:space="0" w:color="auto"/>
        <w:bottom w:val="none" w:sz="0" w:space="0" w:color="auto"/>
        <w:right w:val="none" w:sz="0" w:space="0" w:color="auto"/>
      </w:divBdr>
    </w:div>
    <w:div w:id="2062513489">
      <w:bodyDiv w:val="1"/>
      <w:marLeft w:val="0"/>
      <w:marRight w:val="0"/>
      <w:marTop w:val="0"/>
      <w:marBottom w:val="0"/>
      <w:divBdr>
        <w:top w:val="none" w:sz="0" w:space="0" w:color="auto"/>
        <w:left w:val="none" w:sz="0" w:space="0" w:color="auto"/>
        <w:bottom w:val="none" w:sz="0" w:space="0" w:color="auto"/>
        <w:right w:val="none" w:sz="0" w:space="0" w:color="auto"/>
      </w:divBdr>
    </w:div>
    <w:div w:id="2098554107">
      <w:bodyDiv w:val="1"/>
      <w:marLeft w:val="0"/>
      <w:marRight w:val="0"/>
      <w:marTop w:val="0"/>
      <w:marBottom w:val="0"/>
      <w:divBdr>
        <w:top w:val="none" w:sz="0" w:space="0" w:color="auto"/>
        <w:left w:val="none" w:sz="0" w:space="0" w:color="auto"/>
        <w:bottom w:val="none" w:sz="0" w:space="0" w:color="auto"/>
        <w:right w:val="none" w:sz="0" w:space="0" w:color="auto"/>
      </w:divBdr>
    </w:div>
    <w:div w:id="2125341470">
      <w:bodyDiv w:val="1"/>
      <w:marLeft w:val="0"/>
      <w:marRight w:val="0"/>
      <w:marTop w:val="0"/>
      <w:marBottom w:val="0"/>
      <w:divBdr>
        <w:top w:val="none" w:sz="0" w:space="0" w:color="auto"/>
        <w:left w:val="none" w:sz="0" w:space="0" w:color="auto"/>
        <w:bottom w:val="none" w:sz="0" w:space="0" w:color="auto"/>
        <w:right w:val="none" w:sz="0" w:space="0" w:color="auto"/>
      </w:divBdr>
    </w:div>
    <w:div w:id="21469655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hyperlink" Target="http://search.proquest.com/docview/1620538568?accountid=28391"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4CF06-EE90-4A92-A8BB-D8C806A09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44</Pages>
  <Words>13553</Words>
  <Characters>74542</Characters>
  <Application>Microsoft Office Word</Application>
  <DocSecurity>0</DocSecurity>
  <Lines>621</Lines>
  <Paragraphs>175</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87920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Manuel Diego Romero Vásquez</dc:creator>
  <cp:lastModifiedBy>USER</cp:lastModifiedBy>
  <cp:revision>3</cp:revision>
  <dcterms:created xsi:type="dcterms:W3CDTF">2017-06-12T02:03:00Z</dcterms:created>
  <dcterms:modified xsi:type="dcterms:W3CDTF">2017-06-12T02:15:00Z</dcterms:modified>
</cp:coreProperties>
</file>